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79E0" w:rsidRDefault="00BD7112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20-21 июня</w:t>
      </w:r>
      <w:r w:rsidR="003F7C0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2018</w:t>
      </w:r>
      <w:r w:rsidR="00C5696F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г</w:t>
      </w:r>
      <w:r w:rsidR="008279E0">
        <w:rPr>
          <w:rFonts w:ascii="Arial" w:hAnsi="Arial" w:cs="Arial"/>
          <w:b/>
          <w:color w:val="595959" w:themeColor="text1" w:themeTint="A6"/>
          <w:sz w:val="32"/>
          <w:szCs w:val="32"/>
        </w:rPr>
        <w:t>.</w:t>
      </w:r>
    </w:p>
    <w:p w:rsidR="008279E0" w:rsidRDefault="008279E0" w:rsidP="00EC7B66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320368" w:rsidRDefault="00D0383A" w:rsidP="00320368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rFonts w:ascii="Arial" w:hAnsi="Arial" w:cs="Arial"/>
          <w:b/>
          <w:color w:val="595959" w:themeColor="text1" w:themeTint="A6"/>
          <w:sz w:val="32"/>
          <w:szCs w:val="32"/>
        </w:rPr>
        <w:t>семинар</w:t>
      </w:r>
      <w:r w:rsidR="008354B6" w:rsidRPr="008354B6">
        <w:rPr>
          <w:rFonts w:ascii="Arial" w:hAnsi="Arial" w:cs="Arial"/>
          <w:b/>
          <w:color w:val="595959" w:themeColor="text1" w:themeTint="A6"/>
          <w:sz w:val="32"/>
          <w:szCs w:val="32"/>
        </w:rPr>
        <w:t>:</w:t>
      </w:r>
    </w:p>
    <w:p w:rsidR="00320368" w:rsidRPr="00320368" w:rsidRDefault="00320368" w:rsidP="00320368">
      <w:pPr>
        <w:rPr>
          <w:rFonts w:ascii="Arial" w:hAnsi="Arial" w:cs="Arial"/>
          <w:color w:val="595959" w:themeColor="text1" w:themeTint="A6"/>
          <w:sz w:val="32"/>
          <w:szCs w:val="32"/>
        </w:rPr>
      </w:pPr>
      <w:r w:rsidRPr="00320368">
        <w:rPr>
          <w:rFonts w:ascii="Arial" w:hAnsi="Arial" w:cs="Arial"/>
          <w:sz w:val="32"/>
          <w:szCs w:val="32"/>
        </w:rPr>
        <w:t>Экспертиза промышленной безопасности. Ввод в эксплуатацию опасных производственных объектов</w:t>
      </w:r>
    </w:p>
    <w:p w:rsidR="008354B6" w:rsidRPr="008354B6" w:rsidRDefault="008354B6" w:rsidP="008354B6">
      <w:pPr>
        <w:rPr>
          <w:rFonts w:ascii="Arial" w:hAnsi="Arial" w:cs="Arial"/>
        </w:rPr>
      </w:pPr>
      <w:r w:rsidRPr="008354B6">
        <w:rPr>
          <w:rFonts w:ascii="Arial" w:hAnsi="Arial" w:cs="Arial"/>
          <w:b/>
          <w:bCs/>
          <w:color w:val="990033"/>
          <w:sz w:val="20"/>
          <w:szCs w:val="20"/>
        </w:rPr>
        <w:t> </w:t>
      </w:r>
    </w:p>
    <w:p w:rsidR="008354B6" w:rsidRPr="00D14356" w:rsidRDefault="008354B6" w:rsidP="006F781B">
      <w:pPr>
        <w:shd w:val="clear" w:color="auto" w:fill="CDFFCD"/>
        <w:spacing w:line="276" w:lineRule="auto"/>
        <w:rPr>
          <w:rFonts w:ascii="Arial" w:hAnsi="Arial" w:cs="Arial"/>
          <w:b/>
          <w:color w:val="262626" w:themeColor="text1" w:themeTint="D9"/>
          <w:sz w:val="28"/>
        </w:rPr>
      </w:pPr>
      <w:r w:rsidRPr="00D14356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Актуальность темы</w:t>
      </w:r>
      <w:r w:rsidR="00055E82" w:rsidRPr="00D14356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8354B6" w:rsidRPr="00F750F3" w:rsidRDefault="00B67BD4" w:rsidP="00D14356">
      <w:pPr>
        <w:shd w:val="clear" w:color="auto" w:fill="F0FFF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750F3" w:rsidRPr="00F750F3">
        <w:rPr>
          <w:rFonts w:ascii="Arial" w:hAnsi="Arial" w:cs="Arial"/>
          <w:sz w:val="22"/>
          <w:szCs w:val="22"/>
        </w:rPr>
        <w:t>Разъяснение изменений в ФЗ “О промышленной безопасности опасных производственных объектов”. Новое в контрольно-надзорных функциях Ростехнадзора. Рассматриваются наиболее сложные вопросы по проведению экспертизы промышленной безопасности, а также вводу в эксплуатацию опасного производственного объекта. Программа дает участникам семинара практические навыки при подготовке к аттестации.</w:t>
      </w:r>
    </w:p>
    <w:p w:rsidR="00D14356" w:rsidRPr="00D26D05" w:rsidRDefault="00D14356" w:rsidP="00D14356">
      <w:pPr>
        <w:spacing w:line="276" w:lineRule="auto"/>
        <w:rPr>
          <w:rFonts w:ascii="Arial" w:hAnsi="Arial" w:cs="Arial"/>
          <w:sz w:val="22"/>
          <w:szCs w:val="22"/>
        </w:rPr>
      </w:pPr>
    </w:p>
    <w:p w:rsidR="008354B6" w:rsidRPr="006F781B" w:rsidRDefault="002E072B" w:rsidP="006F781B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На семинар приглашаются</w:t>
      </w:r>
      <w:r w:rsidR="0008652D"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:</w:t>
      </w:r>
    </w:p>
    <w:p w:rsidR="00D14356" w:rsidRPr="000A32C9" w:rsidRDefault="00B67BD4" w:rsidP="000A32C9">
      <w:pPr>
        <w:shd w:val="clear" w:color="auto" w:fill="F0FFF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A32C9" w:rsidRPr="000A32C9">
        <w:rPr>
          <w:rFonts w:ascii="Arial" w:hAnsi="Arial" w:cs="Arial"/>
          <w:sz w:val="22"/>
          <w:szCs w:val="22"/>
        </w:rPr>
        <w:t>Руководители и специалисты технических, планово-экономических, юридических отделов и служб, главные инженеры, руководители отделов капитального строительства проектных и строительных организаций, работающих на опасных производственных объектах.</w:t>
      </w:r>
    </w:p>
    <w:p w:rsidR="000A32C9" w:rsidRPr="00D26D05" w:rsidRDefault="000A32C9" w:rsidP="000A32C9">
      <w:pPr>
        <w:shd w:val="clear" w:color="auto" w:fill="F0FFF0"/>
        <w:rPr>
          <w:rFonts w:ascii="Arial" w:hAnsi="Arial" w:cs="Arial"/>
          <w:b/>
          <w:bCs/>
          <w:sz w:val="22"/>
          <w:szCs w:val="22"/>
        </w:rPr>
      </w:pPr>
    </w:p>
    <w:p w:rsidR="00FF5755" w:rsidRPr="00852B52" w:rsidRDefault="00FF5755" w:rsidP="00852B52">
      <w:pPr>
        <w:shd w:val="clear" w:color="auto" w:fill="CDFFCD"/>
        <w:spacing w:line="276" w:lineRule="auto"/>
        <w:rPr>
          <w:rFonts w:ascii="Arial" w:hAnsi="Arial" w:cs="Arial"/>
          <w:color w:val="262626" w:themeColor="text1" w:themeTint="D9"/>
          <w:sz w:val="28"/>
        </w:rPr>
      </w:pPr>
      <w:r>
        <w:rPr>
          <w:rFonts w:ascii="Arial" w:hAnsi="Arial" w:cs="Arial"/>
          <w:b/>
          <w:bCs/>
          <w:color w:val="262626" w:themeColor="text1" w:themeTint="D9"/>
          <w:sz w:val="22"/>
          <w:szCs w:val="20"/>
        </w:rPr>
        <w:t>Организатор:</w:t>
      </w:r>
      <w:r w:rsidR="00852B52">
        <w:rPr>
          <w:rFonts w:ascii="Arial" w:hAnsi="Arial" w:cs="Arial"/>
          <w:color w:val="262626" w:themeColor="text1" w:themeTint="D9"/>
          <w:sz w:val="28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>Мир семинаров</w:t>
      </w:r>
    </w:p>
    <w:p w:rsidR="003F7C0C" w:rsidRDefault="0082712C" w:rsidP="00D14356">
      <w:pPr>
        <w:shd w:val="clear" w:color="auto" w:fill="F0FFF0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Место про</w:t>
      </w:r>
      <w:r w:rsidR="00B31F7A">
        <w:rPr>
          <w:rFonts w:ascii="Arial" w:hAnsi="Arial" w:cs="Arial"/>
          <w:color w:val="000000"/>
          <w:sz w:val="22"/>
          <w:szCs w:val="20"/>
        </w:rPr>
        <w:t xml:space="preserve">ведения: </w:t>
      </w:r>
      <w:r w:rsidR="003F7C0C">
        <w:rPr>
          <w:rFonts w:ascii="Arial" w:hAnsi="Arial" w:cs="Arial"/>
          <w:color w:val="000000"/>
          <w:sz w:val="22"/>
          <w:szCs w:val="20"/>
        </w:rPr>
        <w:t>Москва, Алтуфьевское шоссе, д.2, гостиница «Восход», учебный класс</w:t>
      </w:r>
    </w:p>
    <w:p w:rsidR="0082712C" w:rsidRPr="0082712C" w:rsidRDefault="00B31F7A" w:rsidP="00D14356">
      <w:pPr>
        <w:shd w:val="clear" w:color="auto" w:fill="F0FFF0"/>
        <w:spacing w:line="276" w:lineRule="auto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Начало мероприятия</w:t>
      </w:r>
      <w:r w:rsidR="00B9280A">
        <w:rPr>
          <w:rFonts w:ascii="Arial" w:hAnsi="Arial" w:cs="Arial"/>
          <w:color w:val="000000"/>
          <w:sz w:val="22"/>
          <w:szCs w:val="20"/>
        </w:rPr>
        <w:t xml:space="preserve"> </w:t>
      </w:r>
      <w:r w:rsidR="00BD7112">
        <w:rPr>
          <w:rFonts w:ascii="Arial" w:hAnsi="Arial" w:cs="Arial"/>
          <w:color w:val="000000"/>
          <w:sz w:val="22"/>
          <w:szCs w:val="20"/>
        </w:rPr>
        <w:t xml:space="preserve">20 июня </w:t>
      </w:r>
      <w:bookmarkStart w:id="0" w:name="_GoBack"/>
      <w:bookmarkEnd w:id="0"/>
      <w:r w:rsidR="003F7C0C">
        <w:rPr>
          <w:rFonts w:ascii="Arial" w:hAnsi="Arial" w:cs="Arial"/>
          <w:color w:val="000000"/>
          <w:sz w:val="22"/>
          <w:szCs w:val="20"/>
        </w:rPr>
        <w:t>2018</w:t>
      </w:r>
      <w:r w:rsidR="0045329B">
        <w:rPr>
          <w:rFonts w:ascii="Arial" w:hAnsi="Arial" w:cs="Arial"/>
          <w:color w:val="000000"/>
          <w:sz w:val="22"/>
          <w:szCs w:val="20"/>
        </w:rPr>
        <w:t xml:space="preserve"> </w:t>
      </w:r>
      <w:r>
        <w:rPr>
          <w:rFonts w:ascii="Arial" w:hAnsi="Arial" w:cs="Arial"/>
          <w:color w:val="000000"/>
          <w:sz w:val="22"/>
          <w:szCs w:val="20"/>
        </w:rPr>
        <w:t xml:space="preserve"> года в </w:t>
      </w:r>
      <w:r w:rsidR="00C5696F">
        <w:rPr>
          <w:rFonts w:ascii="Arial" w:hAnsi="Arial" w:cs="Arial"/>
          <w:color w:val="000000"/>
          <w:sz w:val="22"/>
          <w:szCs w:val="20"/>
        </w:rPr>
        <w:t>10:00</w:t>
      </w:r>
    </w:p>
    <w:p w:rsidR="0082712C" w:rsidRPr="0008652D" w:rsidRDefault="0082712C" w:rsidP="00D14356">
      <w:pPr>
        <w:shd w:val="clear" w:color="auto" w:fill="F0FFF0"/>
        <w:spacing w:line="276" w:lineRule="auto"/>
        <w:rPr>
          <w:rFonts w:ascii="Arial" w:hAnsi="Arial" w:cs="Arial"/>
          <w:color w:val="000000"/>
          <w:sz w:val="22"/>
          <w:szCs w:val="20"/>
        </w:rPr>
      </w:pPr>
      <w:r w:rsidRPr="0082712C">
        <w:rPr>
          <w:rFonts w:ascii="Arial" w:hAnsi="Arial" w:cs="Arial"/>
          <w:color w:val="000000"/>
          <w:sz w:val="22"/>
          <w:szCs w:val="20"/>
        </w:rPr>
        <w:t>Длительность: 2</w:t>
      </w:r>
      <w:r>
        <w:rPr>
          <w:rFonts w:ascii="Arial" w:hAnsi="Arial" w:cs="Arial"/>
          <w:color w:val="000000"/>
          <w:sz w:val="22"/>
          <w:szCs w:val="20"/>
        </w:rPr>
        <w:t xml:space="preserve"> дня</w:t>
      </w:r>
    </w:p>
    <w:p w:rsidR="00FF5755" w:rsidRDefault="00FF5755" w:rsidP="008354B6">
      <w:pPr>
        <w:rPr>
          <w:rFonts w:ascii="Arial" w:hAnsi="Arial" w:cs="Arial"/>
        </w:rPr>
      </w:pPr>
    </w:p>
    <w:p w:rsidR="00B60567" w:rsidRPr="008354B6" w:rsidRDefault="00B60567" w:rsidP="008354B6">
      <w:pPr>
        <w:rPr>
          <w:rFonts w:ascii="Arial" w:hAnsi="Arial" w:cs="Arial"/>
        </w:rPr>
      </w:pPr>
    </w:p>
    <w:p w:rsidR="00B60567" w:rsidRDefault="0008652D" w:rsidP="00E80DD9">
      <w:pPr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B6056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ПРОГРАММА СЕМИНАРА</w:t>
      </w:r>
    </w:p>
    <w:p w:rsidR="00E80DD9" w:rsidRPr="004D7BCD" w:rsidRDefault="00E80DD9" w:rsidP="004D7BCD">
      <w:pPr>
        <w:spacing w:line="276" w:lineRule="auto"/>
        <w:rPr>
          <w:rFonts w:ascii="Arial" w:hAnsi="Arial" w:cs="Arial"/>
          <w:b/>
          <w:bCs/>
          <w:color w:val="262626" w:themeColor="text1" w:themeTint="D9"/>
          <w:sz w:val="22"/>
          <w:szCs w:val="22"/>
        </w:rPr>
      </w:pP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1. ФЗ «О внесении изменений в Федеральный закон “О промышленной безопасности опасных производственных объектов”</w:t>
      </w:r>
      <w:r w:rsidRPr="00065092">
        <w:rPr>
          <w:rFonts w:ascii="Arial" w:hAnsi="Arial" w:cs="Arial"/>
          <w:sz w:val="22"/>
          <w:szCs w:val="22"/>
        </w:rPr>
        <w:t xml:space="preserve">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Федерации» от 4 марта 2013 года. Гармонизация с законодательством Европейского союза. Изменения контрольно-надзорных функций Ростехнадзора.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2. Новая классификация опасных производственных объектов (ОПО).</w:t>
      </w:r>
      <w:r w:rsidRPr="00065092">
        <w:rPr>
          <w:rFonts w:ascii="Arial" w:hAnsi="Arial" w:cs="Arial"/>
          <w:sz w:val="22"/>
          <w:szCs w:val="22"/>
        </w:rPr>
        <w:t xml:space="preserve"> Основные принципы и критерии отнесения объектов к категориям и типам опасных производственных объектов.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3. Обязательная госрегистрация и перерегистрация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>опасных производственных объектов с присвоением соответствующего класса опасности. </w:t>
      </w:r>
      <w:r w:rsidRPr="00065092">
        <w:rPr>
          <w:rFonts w:ascii="Arial" w:hAnsi="Arial" w:cs="Arial"/>
          <w:sz w:val="22"/>
          <w:szCs w:val="22"/>
        </w:rPr>
        <w:t xml:space="preserve">Порядок внесения опасных производственных объектов в государственный реестр. Административный регламент Федеральной службы по экологическому, технологическому и атомному надзору по исполнению государственной функции по регистрации ОПО и ведению государственного реестра опасных производственных объектов.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 xml:space="preserve">4. Требования промышленной безопасности к проектированию, строительству, расширению, реконструкции, техническому перевооружению, консервации, </w:t>
      </w:r>
      <w:r w:rsidRPr="00065092">
        <w:rPr>
          <w:rFonts w:ascii="Arial" w:hAnsi="Arial" w:cs="Arial"/>
          <w:b/>
          <w:bCs/>
          <w:sz w:val="22"/>
          <w:szCs w:val="22"/>
        </w:rPr>
        <w:lastRenderedPageBreak/>
        <w:t>ликвидации и приемке в эксплуатацию опасного производственного объекта.</w:t>
      </w:r>
      <w:r w:rsidR="00E30EE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5092">
        <w:rPr>
          <w:rFonts w:ascii="Arial" w:hAnsi="Arial" w:cs="Arial"/>
          <w:sz w:val="22"/>
          <w:szCs w:val="22"/>
        </w:rPr>
        <w:t>Нормативно-техническое регулирование</w:t>
      </w:r>
      <w:r w:rsidR="00E30EED">
        <w:rPr>
          <w:rFonts w:ascii="Arial" w:hAnsi="Arial" w:cs="Arial"/>
          <w:sz w:val="22"/>
          <w:szCs w:val="22"/>
        </w:rPr>
        <w:t xml:space="preserve"> </w:t>
      </w:r>
      <w:r w:rsidRPr="00065092">
        <w:rPr>
          <w:rFonts w:ascii="Arial" w:hAnsi="Arial" w:cs="Arial"/>
          <w:sz w:val="22"/>
          <w:szCs w:val="22"/>
        </w:rPr>
        <w:t xml:space="preserve">промышленной безопасности в РФ.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5. Эксплуатация опасного производственного объекта. </w:t>
      </w:r>
      <w:r w:rsidRPr="00065092">
        <w:rPr>
          <w:rFonts w:ascii="Arial" w:hAnsi="Arial" w:cs="Arial"/>
          <w:sz w:val="22"/>
          <w:szCs w:val="22"/>
        </w:rPr>
        <w:t xml:space="preserve">Требования и мероприятия по обеспечению промышленной безопасности на опасном производственном объекте.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6. Система управления промышленной безопасностью на опасном производственном объекте.</w:t>
      </w:r>
      <w:r w:rsidRPr="00065092">
        <w:rPr>
          <w:rFonts w:ascii="Arial" w:hAnsi="Arial" w:cs="Arial"/>
          <w:sz w:val="22"/>
          <w:szCs w:val="22"/>
        </w:rPr>
        <w:t xml:space="preserve"> Производственный контроль за соблюдением требований промышленной безопасности.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7. Экспертиза промышленной безопасности проектной документации при строительстве, реконструкции, капитальном ремонте объектов капитального строительства.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8. Правила проведения экспертизы промышленной безопасности.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>ФЗ N 116-ФЗ «О промышленной безопасности опасных производственных объектов». </w:t>
      </w:r>
      <w:r w:rsidRPr="00065092">
        <w:rPr>
          <w:rFonts w:ascii="Arial" w:hAnsi="Arial" w:cs="Arial"/>
          <w:sz w:val="22"/>
          <w:szCs w:val="22"/>
        </w:rPr>
        <w:t xml:space="preserve">Виды надзора экспертизы промышленной безопасности. Соответствие объекта экспертизы предъявляемым к нему требованиям промышленной безопасности. Экспертиза промышленной безопасности: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sz w:val="22"/>
          <w:szCs w:val="22"/>
        </w:rPr>
        <w:t xml:space="preserve">· проектной документации на расширение, реконструкцию, техническое перевооружение, модернизацию, консервацию, ликвидацию опасных производственных объектов;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sz w:val="22"/>
          <w:szCs w:val="22"/>
        </w:rPr>
        <w:t xml:space="preserve">· зданий и сооружений на опасном производственном объекте;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sz w:val="22"/>
          <w:szCs w:val="22"/>
        </w:rPr>
        <w:t xml:space="preserve">· документации, связанной с эксплуатацией опасных производственных объектов;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9. Декларация по промышленной безопасности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>и иной документации, связанной с эксплуатацией опасных производственных объектов. </w:t>
      </w:r>
      <w:r w:rsidRPr="00065092">
        <w:rPr>
          <w:rFonts w:ascii="Arial" w:hAnsi="Arial" w:cs="Arial"/>
          <w:sz w:val="22"/>
          <w:szCs w:val="22"/>
        </w:rPr>
        <w:t>Обязанность по разработке деклараций промышленной безопасности. Анализ риска опасных производственных объектов</w:t>
      </w:r>
      <w:r w:rsidRPr="00065092">
        <w:rPr>
          <w:rFonts w:ascii="Arial" w:hAnsi="Arial" w:cs="Arial"/>
          <w:b/>
          <w:bCs/>
          <w:sz w:val="22"/>
          <w:szCs w:val="22"/>
        </w:rPr>
        <w:t>.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10. Технические устройства, применяемые на опасном производственном объекте.</w:t>
      </w:r>
      <w:r w:rsidRPr="00065092">
        <w:rPr>
          <w:rFonts w:ascii="Arial" w:hAnsi="Arial" w:cs="Arial"/>
          <w:sz w:val="22"/>
          <w:szCs w:val="22"/>
        </w:rPr>
        <w:t xml:space="preserve"> Продление срока безопасной эксплуатации технических устройств оборудования и сооружений.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11. Особенности ввода в эксплуатацию опасного производственного объекта капитального строительства.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12. Лицензирование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 xml:space="preserve">деятельности в области промышленной </w:t>
      </w:r>
      <w:proofErr w:type="spellStart"/>
      <w:r w:rsidRPr="00065092">
        <w:rPr>
          <w:rFonts w:ascii="Arial" w:hAnsi="Arial" w:cs="Arial"/>
          <w:b/>
          <w:bCs/>
          <w:sz w:val="22"/>
          <w:szCs w:val="22"/>
        </w:rPr>
        <w:t>безопасности</w:t>
      </w:r>
      <w:proofErr w:type="gramStart"/>
      <w:r w:rsidRPr="00065092">
        <w:rPr>
          <w:rFonts w:ascii="Arial" w:hAnsi="Arial" w:cs="Arial"/>
          <w:b/>
          <w:bCs/>
          <w:sz w:val="22"/>
          <w:szCs w:val="22"/>
        </w:rPr>
        <w:t>.</w:t>
      </w:r>
      <w:r w:rsidRPr="00065092">
        <w:rPr>
          <w:rFonts w:ascii="Arial" w:hAnsi="Arial" w:cs="Arial"/>
          <w:sz w:val="22"/>
          <w:szCs w:val="22"/>
        </w:rPr>
        <w:t>Р</w:t>
      </w:r>
      <w:proofErr w:type="gramEnd"/>
      <w:r w:rsidRPr="00065092">
        <w:rPr>
          <w:rFonts w:ascii="Arial" w:hAnsi="Arial" w:cs="Arial"/>
          <w:sz w:val="22"/>
          <w:szCs w:val="22"/>
        </w:rPr>
        <w:t>азработка</w:t>
      </w:r>
      <w:proofErr w:type="spellEnd"/>
      <w:r w:rsidRPr="00065092">
        <w:rPr>
          <w:rFonts w:ascii="Arial" w:hAnsi="Arial" w:cs="Arial"/>
          <w:sz w:val="22"/>
          <w:szCs w:val="22"/>
        </w:rPr>
        <w:t xml:space="preserve"> документации для получения лицензий Ростехнадзора на эксплуатацию опасных производственных объектов, на осуществление работ по монтажу, ремонту и обслуживанию средств обеспечения пожарной безопасности зданий и сооружений.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13. Обязательное страхование гражданской ответственности за причинение вреда в результате аварии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>при эксплуатации опасного производственного объекта. </w:t>
      </w:r>
      <w:r w:rsidRPr="00065092">
        <w:rPr>
          <w:rFonts w:ascii="Arial" w:hAnsi="Arial" w:cs="Arial"/>
          <w:sz w:val="22"/>
          <w:szCs w:val="22"/>
        </w:rPr>
        <w:t xml:space="preserve">Договор на страхование опасного производственного объекта.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14. Требования промышленной безопасности по готовности к действиям по локализации и ликвидации последствий аварий на опасном производственном объекте</w:t>
      </w:r>
      <w:r w:rsidRPr="00065092">
        <w:rPr>
          <w:rFonts w:ascii="Arial" w:hAnsi="Arial" w:cs="Arial"/>
          <w:sz w:val="22"/>
          <w:szCs w:val="22"/>
        </w:rPr>
        <w:t xml:space="preserve">. Порядок разработки планов ликвидации аварийных ситуаций (ПЛАС), их содержание. Техническое расследование причин аварий и инцидентов на опасном производственном объекте.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lastRenderedPageBreak/>
        <w:t>15. Охрана труда на опасных производственных объектах.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>Мероприятия по проведению подготовки и аттестации работников в области промышленной безопасности.</w:t>
      </w:r>
      <w:r w:rsidRPr="00065092">
        <w:rPr>
          <w:rFonts w:ascii="Arial" w:hAnsi="Arial" w:cs="Arial"/>
          <w:sz w:val="22"/>
          <w:szCs w:val="22"/>
        </w:rPr>
        <w:t xml:space="preserve"> Допуск к работе на опасном производственном объекте лиц, удовлетворяющих соответствующим квалификационным требованиям.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16. Надзор в области промышленной безопасности, изменения в 2013-14 гг</w:t>
      </w:r>
      <w:r w:rsidRPr="00065092">
        <w:rPr>
          <w:rFonts w:ascii="Arial" w:hAnsi="Arial" w:cs="Arial"/>
          <w:sz w:val="22"/>
          <w:szCs w:val="22"/>
        </w:rPr>
        <w:t xml:space="preserve">. </w:t>
      </w:r>
      <w:r w:rsidRPr="00065092">
        <w:rPr>
          <w:rFonts w:ascii="Arial" w:hAnsi="Arial" w:cs="Arial"/>
          <w:b/>
          <w:bCs/>
          <w:sz w:val="22"/>
          <w:szCs w:val="22"/>
        </w:rPr>
        <w:t>Государственное регулирование в отношении опасных производственных объектов в зависимости от класса опасности.</w:t>
      </w:r>
      <w:r w:rsidRPr="00065092">
        <w:rPr>
          <w:rFonts w:ascii="Arial" w:hAnsi="Arial" w:cs="Arial"/>
          <w:sz w:val="22"/>
          <w:szCs w:val="22"/>
        </w:rPr>
        <w:t> </w:t>
      </w:r>
      <w:r w:rsidRPr="00065092">
        <w:rPr>
          <w:rFonts w:ascii="Arial" w:hAnsi="Arial" w:cs="Arial"/>
          <w:b/>
          <w:bCs/>
          <w:sz w:val="22"/>
          <w:szCs w:val="22"/>
        </w:rPr>
        <w:t>Требования Ростехнадзора. Осуществление плановых проверок ОПО. </w:t>
      </w:r>
      <w:r w:rsidRPr="00065092">
        <w:rPr>
          <w:rFonts w:ascii="Arial" w:hAnsi="Arial" w:cs="Arial"/>
          <w:sz w:val="22"/>
          <w:szCs w:val="22"/>
        </w:rPr>
        <w:t xml:space="preserve">Штрафные санкции. Ответственность за нарушение законодательства РФ о промышленной безопасности ОПО.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 </w:t>
      </w:r>
      <w:r w:rsidRPr="00065092">
        <w:rPr>
          <w:rFonts w:ascii="Arial" w:hAnsi="Arial" w:cs="Arial"/>
          <w:sz w:val="22"/>
          <w:szCs w:val="22"/>
        </w:rPr>
        <w:t xml:space="preserve"> </w:t>
      </w:r>
    </w:p>
    <w:p w:rsidR="00065092" w:rsidRPr="00065092" w:rsidRDefault="00065092" w:rsidP="00065092">
      <w:pPr>
        <w:rPr>
          <w:rFonts w:ascii="Arial" w:hAnsi="Arial" w:cs="Arial"/>
          <w:sz w:val="22"/>
          <w:szCs w:val="22"/>
        </w:rPr>
      </w:pPr>
      <w:r w:rsidRPr="00065092">
        <w:rPr>
          <w:rFonts w:ascii="Arial" w:hAnsi="Arial" w:cs="Arial"/>
          <w:b/>
          <w:bCs/>
          <w:sz w:val="22"/>
          <w:szCs w:val="22"/>
        </w:rPr>
        <w:t>17. Нормативно-правовая база саморегулирования в строительстве.</w:t>
      </w:r>
      <w:r w:rsidRPr="00065092">
        <w:rPr>
          <w:rFonts w:ascii="Arial" w:hAnsi="Arial" w:cs="Arial"/>
          <w:sz w:val="22"/>
          <w:szCs w:val="22"/>
        </w:rPr>
        <w:t xml:space="preserve"> Требования для компаний получивших допуск и работающих на опасных производственных объектах. Постановление Правительства РФ от 24.03.2011 г.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объектов». </w:t>
      </w:r>
    </w:p>
    <w:p w:rsidR="002E072B" w:rsidRPr="002E072B" w:rsidRDefault="002E072B" w:rsidP="00D26D05">
      <w:pPr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</w:p>
    <w:p w:rsidR="00117E3E" w:rsidRDefault="00117E3E" w:rsidP="00117E3E">
      <w:pPr>
        <w:rPr>
          <w:rFonts w:ascii="Verdana" w:hAnsi="Verdana"/>
        </w:rPr>
      </w:pPr>
    </w:p>
    <w:p w:rsidR="00117E3E" w:rsidRPr="00117E3E" w:rsidRDefault="00117E3E" w:rsidP="00D14356">
      <w:pPr>
        <w:shd w:val="clear" w:color="auto" w:fill="CCFFCC"/>
        <w:spacing w:line="272" w:lineRule="atLeast"/>
        <w:outlineLvl w:val="2"/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</w:pPr>
      <w:r w:rsidRPr="00D14356">
        <w:rPr>
          <w:rFonts w:ascii="Arial" w:hAnsi="Arial" w:cs="Arial"/>
          <w:b/>
          <w:bCs/>
          <w:color w:val="262626" w:themeColor="text1" w:themeTint="D9"/>
          <w:spacing w:val="14"/>
          <w:sz w:val="22"/>
          <w:szCs w:val="22"/>
        </w:rPr>
        <w:t>Условия участия в семинаре:</w:t>
      </w:r>
    </w:p>
    <w:p w:rsidR="00B31F7A" w:rsidRDefault="00117E3E" w:rsidP="00852B52">
      <w:pPr>
        <w:spacing w:line="299" w:lineRule="atLeast"/>
        <w:rPr>
          <w:rFonts w:ascii="Arial" w:hAnsi="Arial" w:cs="Arial"/>
          <w:color w:val="000000"/>
          <w:sz w:val="22"/>
          <w:szCs w:val="22"/>
        </w:rPr>
      </w:pPr>
      <w:r w:rsidRPr="00117E3E">
        <w:rPr>
          <w:rFonts w:ascii="Arial" w:hAnsi="Arial" w:cs="Arial"/>
          <w:color w:val="000000"/>
          <w:sz w:val="22"/>
          <w:szCs w:val="22"/>
        </w:rPr>
        <w:t>Стоимость участия в сем</w:t>
      </w:r>
      <w:r>
        <w:rPr>
          <w:rFonts w:ascii="Arial" w:hAnsi="Arial" w:cs="Arial"/>
          <w:color w:val="000000"/>
          <w:sz w:val="22"/>
          <w:szCs w:val="22"/>
        </w:rPr>
        <w:t xml:space="preserve">инаре составляет </w:t>
      </w:r>
      <w:r w:rsidR="004F6257">
        <w:rPr>
          <w:rFonts w:ascii="Arial" w:hAnsi="Arial" w:cs="Arial"/>
          <w:b/>
          <w:color w:val="000000"/>
          <w:sz w:val="22"/>
          <w:szCs w:val="22"/>
        </w:rPr>
        <w:t>23</w:t>
      </w:r>
      <w:r w:rsidRPr="00330EC2">
        <w:rPr>
          <w:rFonts w:ascii="Arial" w:hAnsi="Arial" w:cs="Arial"/>
          <w:b/>
          <w:color w:val="000000"/>
          <w:sz w:val="22"/>
          <w:szCs w:val="22"/>
        </w:rPr>
        <w:t xml:space="preserve"> 0</w:t>
      </w:r>
      <w:r w:rsidRPr="00117E3E">
        <w:rPr>
          <w:rFonts w:ascii="Arial" w:hAnsi="Arial" w:cs="Arial"/>
          <w:b/>
          <w:color w:val="000000"/>
          <w:sz w:val="22"/>
          <w:szCs w:val="22"/>
        </w:rPr>
        <w:t>00 руб</w:t>
      </w:r>
      <w:r w:rsidRPr="00117E3E">
        <w:rPr>
          <w:rFonts w:ascii="Arial" w:hAnsi="Arial" w:cs="Arial"/>
          <w:color w:val="000000"/>
          <w:sz w:val="22"/>
          <w:szCs w:val="22"/>
        </w:rPr>
        <w:t>., НДС не облагается.</w:t>
      </w:r>
      <w:r w:rsidRPr="00117E3E">
        <w:rPr>
          <w:rFonts w:ascii="Arial" w:hAnsi="Arial" w:cs="Arial"/>
          <w:color w:val="000000"/>
          <w:sz w:val="22"/>
          <w:szCs w:val="22"/>
        </w:rPr>
        <w:br/>
      </w:r>
      <w:r w:rsidRPr="00117E3E">
        <w:rPr>
          <w:rFonts w:ascii="Arial" w:hAnsi="Arial" w:cs="Arial"/>
          <w:color w:val="000000"/>
          <w:sz w:val="22"/>
          <w:szCs w:val="22"/>
        </w:rPr>
        <w:br/>
        <w:t>В стоимость участия включены</w:t>
      </w:r>
      <w:r w:rsidRPr="00117E3E">
        <w:rPr>
          <w:rFonts w:ascii="Arial" w:hAnsi="Arial" w:cs="Arial"/>
          <w:b/>
          <w:bCs/>
          <w:color w:val="000000"/>
          <w:sz w:val="22"/>
        </w:rPr>
        <w:t xml:space="preserve"> кофе-брейки, информационные материалы по теме мероприятия</w:t>
      </w:r>
      <w:r w:rsidRPr="00117E3E">
        <w:rPr>
          <w:rFonts w:ascii="Arial" w:hAnsi="Arial" w:cs="Arial"/>
          <w:color w:val="000000"/>
          <w:sz w:val="22"/>
          <w:szCs w:val="22"/>
        </w:rPr>
        <w:t>.</w:t>
      </w:r>
      <w:r w:rsidRPr="00117E3E">
        <w:rPr>
          <w:rFonts w:ascii="Arial" w:hAnsi="Arial" w:cs="Arial"/>
          <w:color w:val="000000"/>
          <w:sz w:val="22"/>
          <w:szCs w:val="22"/>
        </w:rPr>
        <w:br/>
      </w:r>
    </w:p>
    <w:p w:rsidR="00117E3E" w:rsidRPr="00852B52" w:rsidRDefault="00117E3E" w:rsidP="00852B52">
      <w:pPr>
        <w:spacing w:line="299" w:lineRule="atLeast"/>
        <w:rPr>
          <w:rFonts w:ascii="Arial" w:hAnsi="Arial" w:cs="Arial"/>
          <w:color w:val="000000"/>
          <w:sz w:val="22"/>
          <w:szCs w:val="22"/>
        </w:rPr>
      </w:pPr>
      <w:r w:rsidRPr="00117E3E">
        <w:rPr>
          <w:rFonts w:ascii="Arial" w:hAnsi="Arial" w:cs="Arial"/>
          <w:color w:val="000000"/>
          <w:sz w:val="22"/>
          <w:szCs w:val="22"/>
        </w:rPr>
        <w:t>Всем участникам выдается</w:t>
      </w:r>
      <w:r w:rsidR="0067364E">
        <w:rPr>
          <w:rFonts w:ascii="Arial" w:hAnsi="Arial" w:cs="Arial"/>
          <w:color w:val="000000"/>
          <w:sz w:val="22"/>
        </w:rPr>
        <w:t xml:space="preserve"> </w:t>
      </w:r>
      <w:r w:rsidRPr="00117E3E">
        <w:rPr>
          <w:rFonts w:ascii="Arial" w:hAnsi="Arial" w:cs="Arial"/>
          <w:b/>
          <w:bCs/>
          <w:color w:val="000000"/>
          <w:sz w:val="22"/>
        </w:rPr>
        <w:t>Свидетельство</w:t>
      </w:r>
      <w:r w:rsidRPr="00117E3E">
        <w:rPr>
          <w:rFonts w:ascii="Arial" w:hAnsi="Arial" w:cs="Arial"/>
          <w:color w:val="000000"/>
          <w:sz w:val="22"/>
        </w:rPr>
        <w:t> </w:t>
      </w:r>
      <w:r w:rsidR="0067364E">
        <w:rPr>
          <w:rFonts w:ascii="Arial" w:hAnsi="Arial" w:cs="Arial"/>
          <w:color w:val="000000"/>
          <w:sz w:val="22"/>
        </w:rPr>
        <w:t>компании «Мир семинаров»</w:t>
      </w:r>
      <w:r w:rsidRPr="00117E3E">
        <w:rPr>
          <w:rFonts w:ascii="Arial" w:hAnsi="Arial" w:cs="Arial"/>
          <w:color w:val="000000"/>
          <w:sz w:val="22"/>
          <w:szCs w:val="22"/>
        </w:rPr>
        <w:t>.</w:t>
      </w:r>
      <w:r w:rsidRPr="00117E3E">
        <w:rPr>
          <w:rFonts w:ascii="Arial" w:hAnsi="Arial" w:cs="Arial"/>
          <w:color w:val="000000"/>
          <w:sz w:val="22"/>
          <w:szCs w:val="22"/>
        </w:rPr>
        <w:br/>
      </w:r>
      <w:r w:rsidR="0067364E">
        <w:rPr>
          <w:rFonts w:ascii="Arial" w:hAnsi="Arial" w:cs="Arial"/>
          <w:color w:val="000000"/>
          <w:sz w:val="22"/>
          <w:szCs w:val="22"/>
        </w:rPr>
        <w:br/>
        <w:t>Участники, прибывшие на мероприятие</w:t>
      </w:r>
      <w:r w:rsidRPr="00117E3E">
        <w:rPr>
          <w:rFonts w:ascii="Arial" w:hAnsi="Arial" w:cs="Arial"/>
          <w:color w:val="000000"/>
          <w:sz w:val="22"/>
          <w:szCs w:val="22"/>
        </w:rPr>
        <w:t xml:space="preserve">, должны иметь при себе </w:t>
      </w:r>
      <w:r w:rsidRPr="0067364E">
        <w:rPr>
          <w:rFonts w:ascii="Arial" w:hAnsi="Arial" w:cs="Arial"/>
          <w:b/>
          <w:color w:val="000000"/>
          <w:sz w:val="22"/>
          <w:szCs w:val="22"/>
        </w:rPr>
        <w:t>копию платежного поручения</w:t>
      </w:r>
      <w:r w:rsidRPr="00117E3E">
        <w:rPr>
          <w:rFonts w:ascii="Arial" w:hAnsi="Arial" w:cs="Arial"/>
          <w:color w:val="000000"/>
          <w:sz w:val="22"/>
          <w:szCs w:val="22"/>
        </w:rPr>
        <w:t xml:space="preserve"> или квитанцию об оплате, которые являются пропуском на семинар.</w:t>
      </w:r>
    </w:p>
    <w:sectPr w:rsidR="00117E3E" w:rsidRPr="00852B52" w:rsidSect="00EC7B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0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F3" w:rsidRDefault="00D42CF3" w:rsidP="00154D2E">
      <w:r>
        <w:separator/>
      </w:r>
    </w:p>
  </w:endnote>
  <w:endnote w:type="continuationSeparator" w:id="0">
    <w:p w:rsidR="00D42CF3" w:rsidRDefault="00D42CF3" w:rsidP="0015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57" w:rsidRDefault="004F62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D4" w:rsidRPr="008354B6" w:rsidRDefault="00065092" w:rsidP="00A301E4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168910</wp:posOffset>
              </wp:positionH>
              <wp:positionV relativeFrom="paragraph">
                <wp:posOffset>3175</wp:posOffset>
              </wp:positionV>
              <wp:extent cx="5601970" cy="0"/>
              <wp:effectExtent l="6985" t="12700" r="1079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3pt;margin-top:.25pt;width:441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" strokecolor="black [3200]" strokeweight="1pt">
              <v:shadow color="#868686"/>
            </v:shape>
          </w:pict>
        </mc:Fallback>
      </mc:AlternateContent>
    </w:r>
    <w:r w:rsidR="00B67BD4" w:rsidRPr="008354B6">
      <w:rPr>
        <w:rFonts w:ascii="Arial" w:hAnsi="Arial" w:cs="Arial"/>
        <w:sz w:val="22"/>
      </w:rPr>
      <w:t>193079, г. Санкт-Петербург, Дальневосточный проспект, 71 литер</w:t>
    </w:r>
    <w:proofErr w:type="gramStart"/>
    <w:r w:rsidR="00B67BD4" w:rsidRPr="008354B6">
      <w:rPr>
        <w:rFonts w:ascii="Arial" w:hAnsi="Arial" w:cs="Arial"/>
        <w:sz w:val="22"/>
      </w:rPr>
      <w:t xml:space="preserve"> А</w:t>
    </w:r>
    <w:proofErr w:type="gramEnd"/>
    <w:r w:rsidR="00B67BD4" w:rsidRPr="008354B6">
      <w:rPr>
        <w:rFonts w:ascii="Arial" w:hAnsi="Arial" w:cs="Arial"/>
        <w:sz w:val="22"/>
      </w:rPr>
      <w:t>, помещение 11-Н</w:t>
    </w:r>
  </w:p>
  <w:p w:rsidR="00B67BD4" w:rsidRPr="004F6257" w:rsidRDefault="002F5E41" w:rsidP="002E072B">
    <w:pPr>
      <w:pStyle w:val="a3"/>
      <w:tabs>
        <w:tab w:val="clear" w:pos="4677"/>
        <w:tab w:val="center" w:pos="0"/>
        <w:tab w:val="center" w:pos="5812"/>
      </w:tabs>
      <w:jc w:val="center"/>
      <w:rPr>
        <w:rFonts w:ascii="Arial" w:hAnsi="Arial" w:cs="Arial"/>
        <w:sz w:val="22"/>
        <w:lang w:val="en-US"/>
      </w:rPr>
    </w:pPr>
    <w:hyperlink r:id="rId1" w:history="1">
      <w:r w:rsidR="00B67BD4" w:rsidRPr="008354B6">
        <w:rPr>
          <w:rStyle w:val="a9"/>
          <w:rFonts w:ascii="Arial" w:hAnsi="Arial" w:cs="Arial"/>
          <w:color w:val="auto"/>
          <w:sz w:val="22"/>
          <w:u w:val="none"/>
          <w:lang w:val="en-US"/>
        </w:rPr>
        <w:t>mail@mirseminarov.com</w:t>
      </w:r>
    </w:hyperlink>
    <w:r w:rsidR="004F6257">
      <w:rPr>
        <w:rFonts w:ascii="Arial" w:hAnsi="Arial" w:cs="Arial"/>
        <w:sz w:val="22"/>
        <w:lang w:val="en-US"/>
      </w:rPr>
      <w:t xml:space="preserve">             </w:t>
    </w:r>
    <w:r w:rsidR="00B67BD4" w:rsidRPr="008354B6">
      <w:rPr>
        <w:rFonts w:ascii="Arial" w:hAnsi="Arial" w:cs="Arial"/>
        <w:sz w:val="22"/>
        <w:lang w:val="en-US"/>
      </w:rPr>
      <w:t>mirse</w:t>
    </w:r>
    <w:r w:rsidR="004F6257">
      <w:rPr>
        <w:rFonts w:ascii="Arial" w:hAnsi="Arial" w:cs="Arial"/>
        <w:sz w:val="22"/>
        <w:lang w:val="en-US"/>
      </w:rPr>
      <w:t xml:space="preserve">minarov.com     </w:t>
    </w:r>
    <w:r w:rsidR="00B67BD4" w:rsidRPr="008354B6">
      <w:rPr>
        <w:rFonts w:ascii="Arial" w:hAnsi="Arial" w:cs="Arial"/>
        <w:sz w:val="22"/>
        <w:lang w:val="en-US"/>
      </w:rPr>
      <w:t>+7 (</w:t>
    </w:r>
    <w:r w:rsidR="004F6257" w:rsidRPr="004F6257">
      <w:rPr>
        <w:rFonts w:ascii="Arial" w:hAnsi="Arial" w:cs="Arial"/>
        <w:sz w:val="22"/>
        <w:lang w:val="en-US"/>
      </w:rPr>
      <w:t>499)136-44-10, (812)940-09-23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57" w:rsidRDefault="004F62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F3" w:rsidRDefault="00D42CF3" w:rsidP="00154D2E">
      <w:r>
        <w:separator/>
      </w:r>
    </w:p>
  </w:footnote>
  <w:footnote w:type="continuationSeparator" w:id="0">
    <w:p w:rsidR="00D42CF3" w:rsidRDefault="00D42CF3" w:rsidP="0015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57" w:rsidRDefault="004F62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D4" w:rsidRPr="00ED59ED" w:rsidRDefault="00B67BD4" w:rsidP="00ED59ED">
    <w:pPr>
      <w:pStyle w:val="a3"/>
      <w:tabs>
        <w:tab w:val="clear" w:pos="4677"/>
        <w:tab w:val="center" w:pos="5245"/>
      </w:tabs>
    </w:pPr>
    <w:r>
      <w:rPr>
        <w:noProof/>
      </w:rPr>
      <w:drawing>
        <wp:inline distT="0" distB="0" distL="0" distR="0">
          <wp:extent cx="1066800" cy="923925"/>
          <wp:effectExtent l="19050" t="0" r="0" b="0"/>
          <wp:docPr id="3" name="Рисунок 60" descr="C:\Users\Сашка\Desktop\логотип для фирм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Сашка\Desktop\логотип для фирм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257" w:rsidRDefault="004F62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E3"/>
    <w:multiLevelType w:val="hybridMultilevel"/>
    <w:tmpl w:val="ACBA0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1666D"/>
    <w:multiLevelType w:val="hybridMultilevel"/>
    <w:tmpl w:val="3CA6F65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0DC3"/>
    <w:multiLevelType w:val="hybridMultilevel"/>
    <w:tmpl w:val="4D6E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3E2E"/>
    <w:multiLevelType w:val="hybridMultilevel"/>
    <w:tmpl w:val="5AD63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D6184"/>
    <w:multiLevelType w:val="hybridMultilevel"/>
    <w:tmpl w:val="9236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E1803"/>
    <w:multiLevelType w:val="hybridMultilevel"/>
    <w:tmpl w:val="D19CC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6077B"/>
    <w:multiLevelType w:val="hybridMultilevel"/>
    <w:tmpl w:val="4042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C7807"/>
    <w:multiLevelType w:val="hybridMultilevel"/>
    <w:tmpl w:val="FC8ADEA0"/>
    <w:lvl w:ilvl="0" w:tplc="670A6E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B72"/>
    <w:multiLevelType w:val="hybridMultilevel"/>
    <w:tmpl w:val="13B2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5547C"/>
    <w:multiLevelType w:val="hybridMultilevel"/>
    <w:tmpl w:val="B684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6802"/>
    <w:multiLevelType w:val="hybridMultilevel"/>
    <w:tmpl w:val="A9CEE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07662"/>
    <w:multiLevelType w:val="multilevel"/>
    <w:tmpl w:val="DE6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85392"/>
    <w:multiLevelType w:val="hybridMultilevel"/>
    <w:tmpl w:val="81A6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732AA"/>
    <w:multiLevelType w:val="hybridMultilevel"/>
    <w:tmpl w:val="C35C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A66F1"/>
    <w:multiLevelType w:val="hybridMultilevel"/>
    <w:tmpl w:val="F8E02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3577B"/>
    <w:multiLevelType w:val="hybridMultilevel"/>
    <w:tmpl w:val="9AA8B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512C8"/>
    <w:multiLevelType w:val="hybridMultilevel"/>
    <w:tmpl w:val="4E520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81ACE"/>
    <w:multiLevelType w:val="hybridMultilevel"/>
    <w:tmpl w:val="11FE80C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2C44AE6">
      <w:numFmt w:val="bullet"/>
      <w:lvlText w:val="·"/>
      <w:lvlJc w:val="left"/>
      <w:pPr>
        <w:ind w:left="2175" w:hanging="555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5C3519"/>
    <w:multiLevelType w:val="hybridMultilevel"/>
    <w:tmpl w:val="721886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6E75573"/>
    <w:multiLevelType w:val="hybridMultilevel"/>
    <w:tmpl w:val="C4B846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FC6032"/>
    <w:multiLevelType w:val="hybridMultilevel"/>
    <w:tmpl w:val="6CB6FE18"/>
    <w:lvl w:ilvl="0" w:tplc="82BC09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47355"/>
    <w:multiLevelType w:val="hybridMultilevel"/>
    <w:tmpl w:val="C1EC2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1419A"/>
    <w:multiLevelType w:val="hybridMultilevel"/>
    <w:tmpl w:val="E5BE2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E36A9"/>
    <w:multiLevelType w:val="hybridMultilevel"/>
    <w:tmpl w:val="719E4A5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A7702"/>
    <w:multiLevelType w:val="hybridMultilevel"/>
    <w:tmpl w:val="C0982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03085"/>
    <w:multiLevelType w:val="hybridMultilevel"/>
    <w:tmpl w:val="351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F2F12"/>
    <w:multiLevelType w:val="hybridMultilevel"/>
    <w:tmpl w:val="099AABB4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0E4B56"/>
    <w:multiLevelType w:val="hybridMultilevel"/>
    <w:tmpl w:val="25BE3AC2"/>
    <w:lvl w:ilvl="0" w:tplc="FA2C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353BC"/>
    <w:multiLevelType w:val="hybridMultilevel"/>
    <w:tmpl w:val="2A4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6DD5"/>
    <w:multiLevelType w:val="hybridMultilevel"/>
    <w:tmpl w:val="8228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C035B"/>
    <w:multiLevelType w:val="hybridMultilevel"/>
    <w:tmpl w:val="C4F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47DC8"/>
    <w:multiLevelType w:val="hybridMultilevel"/>
    <w:tmpl w:val="7612FF30"/>
    <w:lvl w:ilvl="0" w:tplc="6D6A1BD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CC2621"/>
    <w:multiLevelType w:val="hybridMultilevel"/>
    <w:tmpl w:val="EC2CFA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0F65BD5"/>
    <w:multiLevelType w:val="hybridMultilevel"/>
    <w:tmpl w:val="29BEC09E"/>
    <w:lvl w:ilvl="0" w:tplc="BF34A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C1213"/>
    <w:multiLevelType w:val="hybridMultilevel"/>
    <w:tmpl w:val="0C268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B45FB"/>
    <w:multiLevelType w:val="hybridMultilevel"/>
    <w:tmpl w:val="D4F4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B15DB0"/>
    <w:multiLevelType w:val="hybridMultilevel"/>
    <w:tmpl w:val="E5E29492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677081"/>
    <w:multiLevelType w:val="hybridMultilevel"/>
    <w:tmpl w:val="C1F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9"/>
  </w:num>
  <w:num w:numId="4">
    <w:abstractNumId w:val="9"/>
  </w:num>
  <w:num w:numId="5">
    <w:abstractNumId w:val="12"/>
  </w:num>
  <w:num w:numId="6">
    <w:abstractNumId w:val="25"/>
  </w:num>
  <w:num w:numId="7">
    <w:abstractNumId w:val="37"/>
  </w:num>
  <w:num w:numId="8">
    <w:abstractNumId w:val="28"/>
  </w:num>
  <w:num w:numId="9">
    <w:abstractNumId w:val="35"/>
  </w:num>
  <w:num w:numId="10">
    <w:abstractNumId w:val="13"/>
  </w:num>
  <w:num w:numId="11">
    <w:abstractNumId w:val="6"/>
  </w:num>
  <w:num w:numId="12">
    <w:abstractNumId w:val="18"/>
  </w:num>
  <w:num w:numId="13">
    <w:abstractNumId w:val="22"/>
  </w:num>
  <w:num w:numId="14">
    <w:abstractNumId w:val="16"/>
  </w:num>
  <w:num w:numId="15">
    <w:abstractNumId w:val="14"/>
  </w:num>
  <w:num w:numId="16">
    <w:abstractNumId w:val="24"/>
  </w:num>
  <w:num w:numId="17">
    <w:abstractNumId w:val="21"/>
  </w:num>
  <w:num w:numId="18">
    <w:abstractNumId w:val="15"/>
  </w:num>
  <w:num w:numId="19">
    <w:abstractNumId w:val="30"/>
  </w:num>
  <w:num w:numId="20">
    <w:abstractNumId w:val="5"/>
  </w:num>
  <w:num w:numId="21">
    <w:abstractNumId w:val="3"/>
  </w:num>
  <w:num w:numId="22">
    <w:abstractNumId w:val="10"/>
  </w:num>
  <w:num w:numId="23">
    <w:abstractNumId w:val="34"/>
  </w:num>
  <w:num w:numId="24">
    <w:abstractNumId w:val="31"/>
  </w:num>
  <w:num w:numId="25">
    <w:abstractNumId w:val="11"/>
  </w:num>
  <w:num w:numId="26">
    <w:abstractNumId w:val="7"/>
  </w:num>
  <w:num w:numId="27">
    <w:abstractNumId w:val="26"/>
  </w:num>
  <w:num w:numId="28">
    <w:abstractNumId w:val="36"/>
  </w:num>
  <w:num w:numId="29">
    <w:abstractNumId w:val="17"/>
  </w:num>
  <w:num w:numId="30">
    <w:abstractNumId w:val="0"/>
  </w:num>
  <w:num w:numId="31">
    <w:abstractNumId w:val="19"/>
  </w:num>
  <w:num w:numId="32">
    <w:abstractNumId w:val="8"/>
  </w:num>
  <w:num w:numId="33">
    <w:abstractNumId w:val="27"/>
  </w:num>
  <w:num w:numId="34">
    <w:abstractNumId w:val="20"/>
  </w:num>
  <w:num w:numId="35">
    <w:abstractNumId w:val="2"/>
  </w:num>
  <w:num w:numId="36">
    <w:abstractNumId w:val="1"/>
  </w:num>
  <w:num w:numId="37">
    <w:abstractNumId w:val="2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E"/>
    <w:rsid w:val="000077FA"/>
    <w:rsid w:val="000132B4"/>
    <w:rsid w:val="00027A31"/>
    <w:rsid w:val="00055E82"/>
    <w:rsid w:val="00065092"/>
    <w:rsid w:val="0008652D"/>
    <w:rsid w:val="000A32C9"/>
    <w:rsid w:val="00117E3E"/>
    <w:rsid w:val="00126E69"/>
    <w:rsid w:val="001310A4"/>
    <w:rsid w:val="0013737D"/>
    <w:rsid w:val="0014737C"/>
    <w:rsid w:val="00154D2E"/>
    <w:rsid w:val="00181CA2"/>
    <w:rsid w:val="001A320D"/>
    <w:rsid w:val="001A535A"/>
    <w:rsid w:val="001B17D3"/>
    <w:rsid w:val="002012F4"/>
    <w:rsid w:val="00247BFC"/>
    <w:rsid w:val="00284690"/>
    <w:rsid w:val="002C539B"/>
    <w:rsid w:val="002D35B5"/>
    <w:rsid w:val="002E072B"/>
    <w:rsid w:val="002F5E41"/>
    <w:rsid w:val="00320368"/>
    <w:rsid w:val="00330EC2"/>
    <w:rsid w:val="00365506"/>
    <w:rsid w:val="00385471"/>
    <w:rsid w:val="00397A2E"/>
    <w:rsid w:val="003B404A"/>
    <w:rsid w:val="003B689A"/>
    <w:rsid w:val="003C0C80"/>
    <w:rsid w:val="003D0DCD"/>
    <w:rsid w:val="003E6C61"/>
    <w:rsid w:val="003E7F92"/>
    <w:rsid w:val="003F7C0C"/>
    <w:rsid w:val="0045329B"/>
    <w:rsid w:val="00466CD9"/>
    <w:rsid w:val="004D7BCD"/>
    <w:rsid w:val="004E5483"/>
    <w:rsid w:val="004F6257"/>
    <w:rsid w:val="005349CA"/>
    <w:rsid w:val="00561E63"/>
    <w:rsid w:val="00582038"/>
    <w:rsid w:val="005C0CDE"/>
    <w:rsid w:val="00601AB5"/>
    <w:rsid w:val="0060574A"/>
    <w:rsid w:val="00606FA0"/>
    <w:rsid w:val="00624E25"/>
    <w:rsid w:val="0064363E"/>
    <w:rsid w:val="0064627B"/>
    <w:rsid w:val="00663C33"/>
    <w:rsid w:val="0067364E"/>
    <w:rsid w:val="0067395D"/>
    <w:rsid w:val="006C0B7E"/>
    <w:rsid w:val="006F781B"/>
    <w:rsid w:val="00702FC3"/>
    <w:rsid w:val="00716263"/>
    <w:rsid w:val="00757D9E"/>
    <w:rsid w:val="00765D91"/>
    <w:rsid w:val="00773404"/>
    <w:rsid w:val="007E2BF6"/>
    <w:rsid w:val="008005F2"/>
    <w:rsid w:val="00801E7A"/>
    <w:rsid w:val="0082712C"/>
    <w:rsid w:val="008279E0"/>
    <w:rsid w:val="008354B6"/>
    <w:rsid w:val="00850FBC"/>
    <w:rsid w:val="00852B52"/>
    <w:rsid w:val="00877FED"/>
    <w:rsid w:val="009409DA"/>
    <w:rsid w:val="00957FE0"/>
    <w:rsid w:val="009830F1"/>
    <w:rsid w:val="00987378"/>
    <w:rsid w:val="009B4DEB"/>
    <w:rsid w:val="00A12EF1"/>
    <w:rsid w:val="00A16875"/>
    <w:rsid w:val="00A301E4"/>
    <w:rsid w:val="00A367F4"/>
    <w:rsid w:val="00AF0CF4"/>
    <w:rsid w:val="00B2689E"/>
    <w:rsid w:val="00B31F7A"/>
    <w:rsid w:val="00B42868"/>
    <w:rsid w:val="00B46C29"/>
    <w:rsid w:val="00B5097B"/>
    <w:rsid w:val="00B60567"/>
    <w:rsid w:val="00B672ED"/>
    <w:rsid w:val="00B67BD4"/>
    <w:rsid w:val="00B9280A"/>
    <w:rsid w:val="00B928AC"/>
    <w:rsid w:val="00BA71C1"/>
    <w:rsid w:val="00BC1AE7"/>
    <w:rsid w:val="00BD7112"/>
    <w:rsid w:val="00BE13B3"/>
    <w:rsid w:val="00BE4216"/>
    <w:rsid w:val="00C24305"/>
    <w:rsid w:val="00C26885"/>
    <w:rsid w:val="00C32D44"/>
    <w:rsid w:val="00C5696F"/>
    <w:rsid w:val="00C646C2"/>
    <w:rsid w:val="00C94685"/>
    <w:rsid w:val="00D0383A"/>
    <w:rsid w:val="00D14356"/>
    <w:rsid w:val="00D26D05"/>
    <w:rsid w:val="00D4227E"/>
    <w:rsid w:val="00D42CF3"/>
    <w:rsid w:val="00D52291"/>
    <w:rsid w:val="00DE3B33"/>
    <w:rsid w:val="00E05A64"/>
    <w:rsid w:val="00E30EED"/>
    <w:rsid w:val="00E33243"/>
    <w:rsid w:val="00E70BF5"/>
    <w:rsid w:val="00E80DD9"/>
    <w:rsid w:val="00EB3C37"/>
    <w:rsid w:val="00EB7205"/>
    <w:rsid w:val="00EC7B66"/>
    <w:rsid w:val="00ED59ED"/>
    <w:rsid w:val="00F12CCB"/>
    <w:rsid w:val="00F131BE"/>
    <w:rsid w:val="00F15FD1"/>
    <w:rsid w:val="00F27FDD"/>
    <w:rsid w:val="00F4204A"/>
    <w:rsid w:val="00F567D4"/>
    <w:rsid w:val="00F750F3"/>
    <w:rsid w:val="00F755F8"/>
    <w:rsid w:val="00FD57B4"/>
    <w:rsid w:val="00FE02DF"/>
    <w:rsid w:val="00FE3E5D"/>
    <w:rsid w:val="00FE77E2"/>
    <w:rsid w:val="00FF064A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D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26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D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17E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D2E"/>
  </w:style>
  <w:style w:type="paragraph" w:styleId="a5">
    <w:name w:val="footer"/>
    <w:basedOn w:val="a"/>
    <w:link w:val="a6"/>
    <w:uiPriority w:val="99"/>
    <w:unhideWhenUsed/>
    <w:rsid w:val="0015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D2E"/>
  </w:style>
  <w:style w:type="paragraph" w:styleId="a7">
    <w:name w:val="Balloon Text"/>
    <w:basedOn w:val="a"/>
    <w:link w:val="a8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2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01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8354B6"/>
    <w:rPr>
      <w:b/>
      <w:bCs/>
    </w:rPr>
  </w:style>
  <w:style w:type="paragraph" w:styleId="ab">
    <w:name w:val="Normal (Web)"/>
    <w:basedOn w:val="a"/>
    <w:uiPriority w:val="99"/>
    <w:unhideWhenUsed/>
    <w:rsid w:val="008354B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54B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entspeaker">
    <w:name w:val="eventspeaker"/>
    <w:basedOn w:val="a0"/>
    <w:rsid w:val="00D0383A"/>
  </w:style>
  <w:style w:type="character" w:customStyle="1" w:styleId="apple-converted-space">
    <w:name w:val="apple-converted-space"/>
    <w:basedOn w:val="a0"/>
    <w:rsid w:val="00D0383A"/>
  </w:style>
  <w:style w:type="character" w:customStyle="1" w:styleId="description">
    <w:name w:val="description"/>
    <w:basedOn w:val="a0"/>
    <w:rsid w:val="00D0383A"/>
  </w:style>
  <w:style w:type="character" w:customStyle="1" w:styleId="eventfulldescription1">
    <w:name w:val="eventfulldescription1"/>
    <w:basedOn w:val="a0"/>
    <w:rsid w:val="00117E3E"/>
  </w:style>
  <w:style w:type="character" w:customStyle="1" w:styleId="30">
    <w:name w:val="Заголовок 3 Знак"/>
    <w:basedOn w:val="a0"/>
    <w:link w:val="3"/>
    <w:uiPriority w:val="9"/>
    <w:rsid w:val="0011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d">
    <w:name w:val="a"/>
    <w:basedOn w:val="a"/>
    <w:rsid w:val="00663C33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663C33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663C3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26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7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mirseminarov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EE710-8EAC-4A92-BC7D-DE5A3ABF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Q</cp:lastModifiedBy>
  <cp:revision>12</cp:revision>
  <dcterms:created xsi:type="dcterms:W3CDTF">2017-06-28T12:33:00Z</dcterms:created>
  <dcterms:modified xsi:type="dcterms:W3CDTF">2018-05-21T18:57:00Z</dcterms:modified>
</cp:coreProperties>
</file>