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3" w:rsidRPr="00D246BB" w:rsidRDefault="006D1093" w:rsidP="006D1093">
      <w:pPr>
        <w:keepNext/>
        <w:keepLines/>
        <w:spacing w:before="200" w:after="0" w:line="240" w:lineRule="auto"/>
        <w:jc w:val="right"/>
        <w:outlineLvl w:val="7"/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ru-RU"/>
        </w:rPr>
      </w:pPr>
      <w:r w:rsidRPr="00D246BB">
        <w:rPr>
          <w:rFonts w:ascii="Cambria" w:eastAsia="Times New Roman" w:hAnsi="Cambria" w:cs="Cambri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000A11" wp14:editId="4A8EDBE2">
            <wp:simplePos x="0" y="0"/>
            <wp:positionH relativeFrom="column">
              <wp:posOffset>5080</wp:posOffset>
            </wp:positionH>
            <wp:positionV relativeFrom="paragraph">
              <wp:posOffset>-19685</wp:posOffset>
            </wp:positionV>
            <wp:extent cx="1860550" cy="659130"/>
            <wp:effectExtent l="1905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46BB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ru-RU"/>
        </w:rPr>
        <w:t xml:space="preserve">                                                   ОБЩЕСТВО С ОГРАНИЧЕННОЙ ОТВЕТСТВЕННОСТЬЮ </w:t>
      </w:r>
    </w:p>
    <w:p w:rsidR="006D1093" w:rsidRPr="00D246BB" w:rsidRDefault="006D1093" w:rsidP="006D1093">
      <w:pPr>
        <w:pBdr>
          <w:bottom w:val="single" w:sz="8" w:space="8" w:color="4F81BD"/>
        </w:pBdr>
        <w:spacing w:after="300" w:line="240" w:lineRule="auto"/>
        <w:contextualSpacing/>
        <w:jc w:val="right"/>
        <w:rPr>
          <w:rFonts w:ascii="Cambria" w:eastAsia="Times New Roman" w:hAnsi="Cambria" w:cs="Times New Roman"/>
          <w:b/>
          <w:bCs/>
          <w:spacing w:val="5"/>
          <w:kern w:val="28"/>
          <w:sz w:val="36"/>
          <w:szCs w:val="36"/>
          <w:lang w:eastAsia="ru-RU"/>
        </w:rPr>
      </w:pPr>
      <w:r w:rsidRPr="00D246BB">
        <w:rPr>
          <w:rFonts w:ascii="Cambria" w:eastAsia="Times New Roman" w:hAnsi="Cambria" w:cs="Cambria"/>
          <w:b/>
          <w:bCs/>
          <w:spacing w:val="5"/>
          <w:kern w:val="28"/>
          <w:sz w:val="40"/>
          <w:szCs w:val="40"/>
          <w:lang w:eastAsia="ru-RU"/>
        </w:rPr>
        <w:t xml:space="preserve"> </w:t>
      </w:r>
      <w:r w:rsidRPr="00D246BB">
        <w:rPr>
          <w:rFonts w:ascii="Cambria" w:eastAsia="Times New Roman" w:hAnsi="Cambria" w:cs="Cambria"/>
          <w:b/>
          <w:bCs/>
          <w:spacing w:val="5"/>
          <w:kern w:val="28"/>
          <w:sz w:val="36"/>
          <w:szCs w:val="36"/>
          <w:lang w:eastAsia="ru-RU"/>
        </w:rPr>
        <w:t>Котельный завод "Теплоэнергетик"</w:t>
      </w:r>
    </w:p>
    <w:p w:rsidR="006D1093" w:rsidRPr="00AB046B" w:rsidRDefault="006D1093" w:rsidP="006D1093">
      <w:pPr>
        <w:numPr>
          <w:ilvl w:val="1"/>
          <w:numId w:val="0"/>
        </w:numPr>
        <w:spacing w:after="0" w:line="240" w:lineRule="auto"/>
        <w:contextualSpacing/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</w:pP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656023, Россия, Алтайский край, г.</w:t>
      </w:r>
      <w:r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 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Барнаул, ул.</w:t>
      </w:r>
      <w:r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 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Г.</w:t>
      </w:r>
      <w:r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 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Титова 35а. </w:t>
      </w:r>
    </w:p>
    <w:p w:rsidR="006D1093" w:rsidRPr="00AB046B" w:rsidRDefault="006D1093" w:rsidP="006D1093">
      <w:pPr>
        <w:numPr>
          <w:ilvl w:val="1"/>
          <w:numId w:val="0"/>
        </w:numPr>
        <w:spacing w:after="0" w:line="240" w:lineRule="auto"/>
        <w:contextualSpacing/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</w:pP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Отдел продаж т/ф. (3852) 555-883, 555-884, 33-78-30, 33-78-31, 69-73-10 , 60-97-10</w:t>
      </w:r>
    </w:p>
    <w:p w:rsidR="006D1093" w:rsidRPr="00AB046B" w:rsidRDefault="006D1093" w:rsidP="006D1093">
      <w:pPr>
        <w:numPr>
          <w:ilvl w:val="1"/>
          <w:numId w:val="0"/>
        </w:numPr>
        <w:spacing w:after="0" w:line="240" w:lineRule="auto"/>
        <w:contextualSpacing/>
        <w:rPr>
          <w:rFonts w:ascii="Cambria" w:eastAsia="Times New Roman" w:hAnsi="Cambria" w:cs="Cambria"/>
          <w:i/>
          <w:iCs/>
          <w:color w:val="4F81BD"/>
          <w:spacing w:val="15"/>
          <w:lang w:eastAsia="ru-RU"/>
        </w:rPr>
      </w:pP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 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val="en-US" w:eastAsia="ru-RU"/>
        </w:rPr>
        <w:t>E</w:t>
      </w:r>
      <w:r w:rsidRPr="006D1093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-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val="en-US" w:eastAsia="ru-RU"/>
        </w:rPr>
        <w:t>mail</w:t>
      </w:r>
      <w:r w:rsidRPr="006D1093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: </w:t>
      </w:r>
      <w:hyperlink r:id="rId7" w:history="1">
        <w:r w:rsidRPr="00AB046B">
          <w:rPr>
            <w:rFonts w:ascii="Cambria" w:eastAsia="Times New Roman" w:hAnsi="Cambria" w:cs="Cambria"/>
            <w:b/>
            <w:bCs/>
            <w:i/>
            <w:iCs/>
            <w:spacing w:val="15"/>
            <w:lang w:val="en-US" w:eastAsia="ru-RU"/>
          </w:rPr>
          <w:t>altaikotel</w:t>
        </w:r>
        <w:r w:rsidRPr="006D1093">
          <w:rPr>
            <w:rFonts w:ascii="Cambria" w:eastAsia="Times New Roman" w:hAnsi="Cambria" w:cs="Cambria"/>
            <w:b/>
            <w:bCs/>
            <w:i/>
            <w:iCs/>
            <w:spacing w:val="15"/>
            <w:lang w:eastAsia="ru-RU"/>
          </w:rPr>
          <w:t>@</w:t>
        </w:r>
        <w:r w:rsidRPr="00AB046B">
          <w:rPr>
            <w:rFonts w:ascii="Cambria" w:eastAsia="Times New Roman" w:hAnsi="Cambria" w:cs="Cambria"/>
            <w:b/>
            <w:bCs/>
            <w:i/>
            <w:iCs/>
            <w:spacing w:val="15"/>
            <w:lang w:val="en-US" w:eastAsia="ru-RU"/>
          </w:rPr>
          <w:t>mail</w:t>
        </w:r>
        <w:r w:rsidRPr="006D1093">
          <w:rPr>
            <w:rFonts w:ascii="Cambria" w:eastAsia="Times New Roman" w:hAnsi="Cambria" w:cs="Cambria"/>
            <w:b/>
            <w:bCs/>
            <w:i/>
            <w:iCs/>
            <w:spacing w:val="15"/>
            <w:lang w:eastAsia="ru-RU"/>
          </w:rPr>
          <w:t>.</w:t>
        </w:r>
        <w:r w:rsidRPr="00AB046B">
          <w:rPr>
            <w:rFonts w:ascii="Cambria" w:eastAsia="Times New Roman" w:hAnsi="Cambria" w:cs="Cambria"/>
            <w:b/>
            <w:bCs/>
            <w:i/>
            <w:iCs/>
            <w:spacing w:val="15"/>
            <w:lang w:val="en-US" w:eastAsia="ru-RU"/>
          </w:rPr>
          <w:t>ru</w:t>
        </w:r>
      </w:hyperlink>
      <w:r w:rsidRPr="006D1093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. </w:t>
      </w:r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 xml:space="preserve">Сайт: </w:t>
      </w:r>
      <w:proofErr w:type="spellStart"/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altaikotel</w:t>
      </w:r>
      <w:proofErr w:type="spellEnd"/>
      <w:r w:rsidRPr="00AB046B">
        <w:rPr>
          <w:rFonts w:ascii="Cambria" w:eastAsia="Times New Roman" w:hAnsi="Cambria" w:cs="Cambria"/>
          <w:b/>
          <w:bCs/>
          <w:i/>
          <w:iCs/>
          <w:spacing w:val="15"/>
          <w:lang w:eastAsia="ru-RU"/>
        </w:rPr>
        <w:t>.</w:t>
      </w:r>
      <w:proofErr w:type="spellStart"/>
      <w:r w:rsidRPr="00AB046B">
        <w:rPr>
          <w:rFonts w:ascii="Cambria" w:eastAsia="Times New Roman" w:hAnsi="Cambria" w:cs="Cambria"/>
          <w:b/>
          <w:bCs/>
          <w:i/>
          <w:iCs/>
          <w:spacing w:val="15"/>
          <w:lang w:val="en-US" w:eastAsia="ru-RU"/>
        </w:rPr>
        <w:t>ru</w:t>
      </w:r>
      <w:proofErr w:type="spellEnd"/>
    </w:p>
    <w:p w:rsidR="006D1093" w:rsidRPr="00D246BB" w:rsidRDefault="006D1093" w:rsidP="006D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93" w:rsidRPr="00AB046B" w:rsidRDefault="006D1093" w:rsidP="006D109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AB04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ООО Котельный завод «Теплоэнергетик»  – специализируется на производстве и поставке энергетического оборудования: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модульные котельные установки (МКУ) производительностью от 0,4 МВт до 50 МВт;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трубные системы паровых котлов до 25 т/ч</w:t>
      </w: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водогрейные котлы производительностью до 4 </w:t>
      </w:r>
      <w:proofErr w:type="spellStart"/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МвТ</w:t>
      </w:r>
      <w:proofErr w:type="spellEnd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комплектующие котлов  Братск Универсал Энергия</w:t>
      </w:r>
      <w:proofErr w:type="gramStart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;</w:t>
      </w:r>
      <w:proofErr w:type="gramEnd"/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топочные устройства для паровых и водогрейных котлов типа — ТЛЗМ, ТЧЗМ, </w:t>
      </w:r>
      <w:proofErr w:type="spellStart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ТШПм</w:t>
      </w:r>
      <w:proofErr w:type="spellEnd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ТЛПХ, ЗП-РПК;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экономайзеры чугунные — ЭБ, стальные — БВЭС;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батарейные циклоны и золоуловители — ЦН-15, ЦБ, БЦ-2, БЦ-259, БЦ-512, ЗУ;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дробилки -  ВДГ-10, ВДП-15, ДО-1М, ДДЗ-4;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установки углеподачи и </w:t>
      </w:r>
      <w:proofErr w:type="spellStart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шлакозолоудаления</w:t>
      </w:r>
      <w:proofErr w:type="spellEnd"/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УСУ, УСШ, ТС-2-30, ПСКМ, подъемник скиповый;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тягодутьевые машины — ВДН, ВД,  ДН, Д;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 водоподготовки;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воздухоподогреватели — ВПО;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запасные части котельного оборудования</w:t>
      </w: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6D1093" w:rsidRPr="00BB2221" w:rsidRDefault="006D1093" w:rsidP="006D10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22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Трубопроводная арматура: Энергетическая арматура, Вентили, Задвижки; Клапана, Затворы, Краны Шаровые.</w:t>
      </w:r>
    </w:p>
    <w:p w:rsidR="006D1093" w:rsidRPr="00D246BB" w:rsidRDefault="006D1093" w:rsidP="006D1093">
      <w:pPr>
        <w:spacing w:before="100" w:beforeAutospacing="1" w:after="0" w:line="240" w:lineRule="auto"/>
        <w:rPr>
          <w:rFonts w:ascii="Georgia" w:eastAsia="Times New Roman" w:hAnsi="Georgia" w:cs="Georgia"/>
          <w:sz w:val="28"/>
          <w:szCs w:val="28"/>
          <w:lang w:eastAsia="ru-RU"/>
        </w:rPr>
      </w:pPr>
    </w:p>
    <w:p w:rsidR="006D1093" w:rsidRPr="00D246BB" w:rsidRDefault="006D1093" w:rsidP="006D1093">
      <w:pPr>
        <w:spacing w:before="100" w:beforeAutospacing="1" w:after="0" w:line="240" w:lineRule="auto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           Ген.</w:t>
      </w:r>
      <w:r w:rsidRPr="00D246BB">
        <w:rPr>
          <w:rFonts w:ascii="Georgia" w:eastAsia="Times New Roman" w:hAnsi="Georgia" w:cs="Georgia"/>
          <w:sz w:val="28"/>
          <w:szCs w:val="28"/>
          <w:lang w:eastAsia="ru-RU"/>
        </w:rPr>
        <w:t xml:space="preserve"> директор                                         </w:t>
      </w: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                </w:t>
      </w:r>
      <w:r w:rsidRPr="00D246BB">
        <w:rPr>
          <w:rFonts w:ascii="Georgia" w:eastAsia="Times New Roman" w:hAnsi="Georgia" w:cs="Georgia"/>
          <w:sz w:val="28"/>
          <w:szCs w:val="28"/>
          <w:lang w:eastAsia="ru-RU"/>
        </w:rPr>
        <w:t xml:space="preserve">      </w:t>
      </w:r>
      <w:proofErr w:type="spellStart"/>
      <w:r w:rsidRPr="00D246BB">
        <w:rPr>
          <w:rFonts w:ascii="Georgia" w:eastAsia="Times New Roman" w:hAnsi="Georgia" w:cs="Georgia"/>
          <w:sz w:val="28"/>
          <w:szCs w:val="28"/>
          <w:lang w:eastAsia="ru-RU"/>
        </w:rPr>
        <w:t>Переверзев</w:t>
      </w:r>
      <w:proofErr w:type="spellEnd"/>
      <w:r w:rsidRPr="00D246BB">
        <w:rPr>
          <w:rFonts w:ascii="Georgia" w:eastAsia="Times New Roman" w:hAnsi="Georgia" w:cs="Georgia"/>
          <w:sz w:val="28"/>
          <w:szCs w:val="28"/>
          <w:lang w:eastAsia="ru-RU"/>
        </w:rPr>
        <w:t xml:space="preserve"> А.В.</w:t>
      </w:r>
    </w:p>
    <w:p w:rsidR="006D1093" w:rsidRPr="00D246BB" w:rsidRDefault="006D1093" w:rsidP="006D1093">
      <w:pPr>
        <w:spacing w:before="100" w:beforeAutospacing="1" w:after="0" w:line="240" w:lineRule="auto"/>
        <w:rPr>
          <w:rFonts w:ascii="Georgia" w:eastAsia="Times New Roman" w:hAnsi="Georgia" w:cs="Georgia"/>
          <w:sz w:val="24"/>
          <w:szCs w:val="24"/>
          <w:lang w:eastAsia="ru-RU"/>
        </w:rPr>
      </w:pPr>
    </w:p>
    <w:p w:rsidR="009E526F" w:rsidRDefault="009E526F"/>
    <w:sectPr w:rsidR="009E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0CCA"/>
    <w:multiLevelType w:val="multilevel"/>
    <w:tmpl w:val="81B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93"/>
    <w:rsid w:val="00262D5F"/>
    <w:rsid w:val="006D1093"/>
    <w:rsid w:val="009E526F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taikot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AsusM</dc:creator>
  <cp:lastModifiedBy>AsusM</cp:lastModifiedBy>
  <cp:revision>1</cp:revision>
  <dcterms:created xsi:type="dcterms:W3CDTF">2015-02-19T04:56:00Z</dcterms:created>
  <dcterms:modified xsi:type="dcterms:W3CDTF">2015-02-19T04:57:00Z</dcterms:modified>
</cp:coreProperties>
</file>