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6" w:rsidRDefault="00B11EA6" w:rsidP="00B11EA6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center"/>
        <w:rPr>
          <w:b/>
          <w:i/>
          <w:color w:val="333333"/>
          <w:sz w:val="28"/>
          <w:szCs w:val="28"/>
        </w:rPr>
      </w:pPr>
    </w:p>
    <w:p w:rsidR="00B11EA6" w:rsidRPr="00103874" w:rsidRDefault="00B11EA6" w:rsidP="00B11EA6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center"/>
        <w:rPr>
          <w:b/>
          <w:i/>
          <w:color w:val="333333"/>
          <w:sz w:val="20"/>
          <w:szCs w:val="20"/>
        </w:rPr>
      </w:pPr>
      <w:r w:rsidRPr="00103874">
        <w:rPr>
          <w:b/>
          <w:i/>
          <w:color w:val="333333"/>
          <w:sz w:val="20"/>
          <w:szCs w:val="20"/>
        </w:rPr>
        <w:t>КОММЕРЧЕСКОЕ ПРЕДЛОЖЕНИЕ</w:t>
      </w:r>
    </w:p>
    <w:p w:rsidR="00B11EA6" w:rsidRPr="00103874" w:rsidRDefault="00B11EA6" w:rsidP="00B11EA6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0"/>
          <w:szCs w:val="20"/>
        </w:rPr>
      </w:pPr>
      <w:r w:rsidRPr="00103874">
        <w:rPr>
          <w:b/>
          <w:color w:val="333333"/>
          <w:sz w:val="20"/>
          <w:szCs w:val="20"/>
        </w:rPr>
        <w:t>ЖИРОУЛОВИТЕЛЬ</w:t>
      </w:r>
    </w:p>
    <w:p w:rsidR="003D0C22" w:rsidRPr="00103874" w:rsidRDefault="003D0C22" w:rsidP="003D0C22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both"/>
        <w:rPr>
          <w:color w:val="333333"/>
          <w:sz w:val="20"/>
          <w:szCs w:val="20"/>
        </w:rPr>
      </w:pPr>
      <w:r w:rsidRPr="00103874">
        <w:rPr>
          <w:color w:val="333333"/>
          <w:sz w:val="20"/>
          <w:szCs w:val="20"/>
        </w:rPr>
        <w:t>Наиболее распространенные места, где необходимо использование жироулавливателя — это кухни (в столовых, барах, ресторанах, отелях, гостиницах, и т.д.); предприятия по производству блюд на гриль и жареных продуктов; мясные, рыбные, колбасные, кондитерские производства; предприятия по производству масел, молочные комбинаты; предприятия по выпуску мыла, клея и стеарина и пр.</w:t>
      </w:r>
    </w:p>
    <w:p w:rsidR="00A71F7A" w:rsidRPr="00103874" w:rsidRDefault="00A71F7A" w:rsidP="00A71F7A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both"/>
        <w:rPr>
          <w:color w:val="333333"/>
          <w:sz w:val="20"/>
          <w:szCs w:val="20"/>
        </w:rPr>
      </w:pPr>
      <w:r w:rsidRPr="00103874">
        <w:rPr>
          <w:color w:val="333333"/>
          <w:sz w:val="20"/>
          <w:szCs w:val="20"/>
        </w:rPr>
        <w:t>Необходимость применения жироуловителя для канализации заключается в том, что из-за жиров блокируется водоотводящая система, что в свою очередь приводит к целому ряду негативных явлений. Жироуловители обеспечивают очистку сточных вод по жирам до 50мг/л (по согласованию с заказчиком степень очистки можно увеличить до 20мг/л).</w:t>
      </w:r>
      <w:r w:rsidR="003D0C22" w:rsidRPr="00103874">
        <w:rPr>
          <w:noProof/>
          <w:color w:val="333333"/>
          <w:sz w:val="20"/>
          <w:szCs w:val="20"/>
        </w:rPr>
        <w:t xml:space="preserve"> </w:t>
      </w:r>
    </w:p>
    <w:p w:rsidR="00A71F7A" w:rsidRPr="00C358F2" w:rsidRDefault="00103874" w:rsidP="00A71F7A">
      <w:pPr>
        <w:pStyle w:val="a3"/>
        <w:shd w:val="clear" w:color="auto" w:fill="F7F7F7"/>
        <w:spacing w:before="0" w:beforeAutospacing="0" w:after="0" w:afterAutospacing="0" w:line="276" w:lineRule="auto"/>
        <w:ind w:firstLine="567"/>
        <w:jc w:val="both"/>
        <w:rPr>
          <w:b/>
          <w:color w:val="333333"/>
          <w:sz w:val="18"/>
          <w:szCs w:val="18"/>
          <w:shd w:val="clear" w:color="auto" w:fill="F7F7F7"/>
        </w:rPr>
      </w:pPr>
      <w:r w:rsidRPr="00C358F2">
        <w:rPr>
          <w:b/>
          <w:bCs/>
          <w:noProof/>
          <w:color w:val="333333"/>
          <w:sz w:val="18"/>
          <w:szCs w:val="18"/>
        </w:rPr>
        <w:drawing>
          <wp:inline distT="0" distB="0" distL="0" distR="0" wp14:anchorId="0FA596AD" wp14:editId="5E923447">
            <wp:extent cx="1023594" cy="1352550"/>
            <wp:effectExtent l="0" t="0" r="5715" b="0"/>
            <wp:docPr id="1" name="Рисунок 1" descr="Вертикальная жирол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тикальная жирол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3" cy="13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F2">
        <w:rPr>
          <w:b/>
          <w:color w:val="333333"/>
          <w:sz w:val="18"/>
          <w:szCs w:val="18"/>
          <w:shd w:val="clear" w:color="auto" w:fill="F7F7F7"/>
        </w:rPr>
        <w:t xml:space="preserve"> </w:t>
      </w:r>
      <w:r>
        <w:rPr>
          <w:b/>
          <w:color w:val="333333"/>
          <w:sz w:val="18"/>
          <w:szCs w:val="18"/>
          <w:shd w:val="clear" w:color="auto" w:fill="F7F7F7"/>
        </w:rPr>
        <w:t xml:space="preserve">                           </w:t>
      </w:r>
      <w:bookmarkStart w:id="0" w:name="_GoBack"/>
      <w:bookmarkEnd w:id="0"/>
      <w:r>
        <w:rPr>
          <w:b/>
          <w:color w:val="333333"/>
          <w:sz w:val="18"/>
          <w:szCs w:val="18"/>
          <w:shd w:val="clear" w:color="auto" w:fill="F7F7F7"/>
        </w:rPr>
        <w:t xml:space="preserve">                           </w:t>
      </w:r>
      <w:r w:rsidR="00C358F2">
        <w:rPr>
          <w:b/>
          <w:color w:val="333333"/>
          <w:sz w:val="18"/>
          <w:szCs w:val="18"/>
          <w:shd w:val="clear" w:color="auto" w:fill="F7F7F7"/>
        </w:rPr>
        <w:t xml:space="preserve">  </w:t>
      </w:r>
      <w:r w:rsidRPr="00C358F2">
        <w:rPr>
          <w:noProof/>
          <w:color w:val="333333"/>
          <w:sz w:val="18"/>
          <w:szCs w:val="18"/>
        </w:rPr>
        <w:drawing>
          <wp:inline distT="0" distB="0" distL="0" distR="0" wp14:anchorId="353A6A81" wp14:editId="1D14B0EE">
            <wp:extent cx="1771650" cy="1424579"/>
            <wp:effectExtent l="0" t="0" r="0" b="4445"/>
            <wp:docPr id="2" name="Рисунок 2" descr="Горизонтальный маслоулов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изонтальный маслоуловит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64" cy="14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7A" w:rsidRPr="00C358F2" w:rsidRDefault="00A71F7A" w:rsidP="00A71F7A">
      <w:pPr>
        <w:pStyle w:val="a3"/>
        <w:shd w:val="clear" w:color="auto" w:fill="F7F7F7"/>
        <w:spacing w:before="0" w:beforeAutospacing="0" w:after="0" w:afterAutospacing="0" w:line="276" w:lineRule="auto"/>
        <w:jc w:val="both"/>
        <w:rPr>
          <w:b/>
          <w:color w:val="333333"/>
          <w:sz w:val="18"/>
          <w:szCs w:val="18"/>
          <w:shd w:val="clear" w:color="auto" w:fill="F7F7F7"/>
        </w:rPr>
      </w:pPr>
    </w:p>
    <w:p w:rsidR="00A71F7A" w:rsidRPr="00103874" w:rsidRDefault="00103874" w:rsidP="00A71F7A">
      <w:pPr>
        <w:shd w:val="clear" w:color="auto" w:fill="F7F7F7"/>
        <w:spacing w:after="21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  <w:r w:rsidRPr="001038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Вертикальное исполнение</w:t>
      </w:r>
      <w:r w:rsidRPr="001038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</w:t>
      </w:r>
      <w:r w:rsidR="00C358F2" w:rsidRPr="001038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Горизонтальное исполнение</w:t>
      </w:r>
      <w:r w:rsidR="00C358F2" w:rsidRPr="001038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4596" w:type="dxa"/>
        <w:tblBorders>
          <w:top w:val="outset" w:sz="6" w:space="0" w:color="00995C"/>
          <w:left w:val="outset" w:sz="6" w:space="0" w:color="00995C"/>
          <w:bottom w:val="outset" w:sz="6" w:space="0" w:color="00995C"/>
          <w:right w:val="outset" w:sz="6" w:space="0" w:color="00995C"/>
        </w:tblBorders>
        <w:shd w:val="clear" w:color="auto" w:fill="F7F7F7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9"/>
        <w:gridCol w:w="469"/>
        <w:gridCol w:w="567"/>
        <w:gridCol w:w="567"/>
        <w:gridCol w:w="695"/>
        <w:gridCol w:w="581"/>
        <w:gridCol w:w="708"/>
      </w:tblGrid>
      <w:tr w:rsidR="00CB0003" w:rsidRPr="00C358F2" w:rsidTr="00103874">
        <w:trPr>
          <w:trHeight w:val="1019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 стоков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л/с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CB0003" w:rsidRPr="00C358F2" w:rsidTr="00103874">
        <w:trPr>
          <w:trHeight w:val="1323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Диаметр корпуса, D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1800</w:t>
            </w:r>
          </w:p>
        </w:tc>
      </w:tr>
      <w:tr w:rsidR="00CB0003" w:rsidRPr="00C358F2" w:rsidTr="00103874">
        <w:trPr>
          <w:trHeight w:val="752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</w:tr>
      <w:tr w:rsidR="00CB0003" w:rsidRPr="00C358F2" w:rsidTr="00103874">
        <w:trPr>
          <w:trHeight w:val="369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1130</w:t>
            </w:r>
          </w:p>
        </w:tc>
      </w:tr>
      <w:tr w:rsidR="00CB0003" w:rsidRPr="00C358F2" w:rsidTr="00103874">
        <w:trPr>
          <w:trHeight w:val="1549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Объем жироуловителя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2,5</w:t>
            </w:r>
          </w:p>
        </w:tc>
      </w:tr>
      <w:tr w:rsidR="00CB0003" w:rsidRPr="00C358F2" w:rsidTr="00103874">
        <w:trPr>
          <w:trHeight w:val="1259"/>
        </w:trPr>
        <w:tc>
          <w:tcPr>
            <w:tcW w:w="100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Dвх / Dвых</w:t>
            </w:r>
          </w:p>
        </w:tc>
        <w:tc>
          <w:tcPr>
            <w:tcW w:w="469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 или 160</w:t>
            </w:r>
          </w:p>
        </w:tc>
        <w:tc>
          <w:tcPr>
            <w:tcW w:w="567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 или 160</w:t>
            </w:r>
          </w:p>
        </w:tc>
        <w:tc>
          <w:tcPr>
            <w:tcW w:w="695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 или 160</w:t>
            </w:r>
          </w:p>
        </w:tc>
        <w:tc>
          <w:tcPr>
            <w:tcW w:w="581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 или 160</w:t>
            </w:r>
          </w:p>
        </w:tc>
        <w:tc>
          <w:tcPr>
            <w:tcW w:w="708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A71F7A" w:rsidRPr="00103874" w:rsidRDefault="00A71F7A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 или 160</w:t>
            </w:r>
          </w:p>
        </w:tc>
      </w:tr>
    </w:tbl>
    <w:tbl>
      <w:tblPr>
        <w:tblpPr w:leftFromText="180" w:rightFromText="180" w:vertAnchor="text" w:horzAnchor="margin" w:tblpXSpec="right" w:tblpY="79"/>
        <w:tblW w:w="5574" w:type="dxa"/>
        <w:tblBorders>
          <w:top w:val="outset" w:sz="6" w:space="0" w:color="00995C"/>
          <w:left w:val="outset" w:sz="6" w:space="0" w:color="00995C"/>
          <w:bottom w:val="outset" w:sz="6" w:space="0" w:color="00995C"/>
          <w:right w:val="outset" w:sz="6" w:space="0" w:color="00995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6"/>
        <w:gridCol w:w="348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3874" w:rsidRPr="00C358F2" w:rsidTr="00103874">
        <w:trPr>
          <w:trHeight w:val="632"/>
        </w:trPr>
        <w:tc>
          <w:tcPr>
            <w:tcW w:w="1386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 стоков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л/с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</w:tr>
      <w:tr w:rsidR="00103874" w:rsidRPr="00C358F2" w:rsidTr="00103874">
        <w:trPr>
          <w:trHeight w:val="771"/>
        </w:trPr>
        <w:tc>
          <w:tcPr>
            <w:tcW w:w="1386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Диаметр корпуса,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</w:tr>
      <w:tr w:rsidR="00103874" w:rsidRPr="00C358F2" w:rsidTr="00103874">
        <w:trPr>
          <w:trHeight w:val="15"/>
        </w:trPr>
        <w:tc>
          <w:tcPr>
            <w:tcW w:w="1386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Объем жироуловителя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12,3</w:t>
            </w:r>
          </w:p>
        </w:tc>
      </w:tr>
      <w:tr w:rsidR="00103874" w:rsidRPr="00C358F2" w:rsidTr="00103874">
        <w:trPr>
          <w:trHeight w:val="678"/>
        </w:trPr>
        <w:tc>
          <w:tcPr>
            <w:tcW w:w="1386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Длина корпуса, L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6300</w:t>
            </w:r>
          </w:p>
        </w:tc>
      </w:tr>
      <w:tr w:rsidR="00103874" w:rsidRPr="00C358F2" w:rsidTr="00103874">
        <w:trPr>
          <w:trHeight w:val="20"/>
        </w:trPr>
        <w:tc>
          <w:tcPr>
            <w:tcW w:w="1386" w:type="dxa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Dвх / Dвых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D5EAD5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00995C"/>
              <w:left w:val="outset" w:sz="6" w:space="0" w:color="00995C"/>
              <w:bottom w:val="outset" w:sz="6" w:space="0" w:color="00995C"/>
              <w:right w:val="outset" w:sz="6" w:space="0" w:color="00995C"/>
            </w:tcBorders>
            <w:shd w:val="clear" w:color="auto" w:fill="F7F7F7"/>
            <w:vAlign w:val="center"/>
            <w:hideMark/>
          </w:tcPr>
          <w:p w:rsidR="00103874" w:rsidRPr="00103874" w:rsidRDefault="00103874" w:rsidP="00103874">
            <w:pPr>
              <w:spacing w:before="150" w:after="51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38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</w:tbl>
    <w:p w:rsidR="00A71F7A" w:rsidRDefault="00A71F7A" w:rsidP="00A71F7A">
      <w:pPr>
        <w:shd w:val="clear" w:color="auto" w:fill="F7F7F7"/>
        <w:spacing w:after="21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1F7A" w:rsidRPr="00373C51" w:rsidRDefault="00A71F7A" w:rsidP="00A71F7A">
      <w:pPr>
        <w:shd w:val="clear" w:color="auto" w:fill="F7F7F7"/>
        <w:spacing w:after="21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71F7A" w:rsidRPr="00A71F7A" w:rsidRDefault="00A71F7A" w:rsidP="00A71F7A">
      <w:pPr>
        <w:shd w:val="clear" w:color="auto" w:fill="F7F7F7"/>
        <w:spacing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A46" w:rsidRDefault="00805A46"/>
    <w:sectPr w:rsidR="00805A46" w:rsidSect="00CB00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D" w:rsidRDefault="00603FDD" w:rsidP="00B11EA6">
      <w:pPr>
        <w:spacing w:after="0" w:line="240" w:lineRule="auto"/>
      </w:pPr>
      <w:r>
        <w:separator/>
      </w:r>
    </w:p>
  </w:endnote>
  <w:endnote w:type="continuationSeparator" w:id="0">
    <w:p w:rsidR="00603FDD" w:rsidRDefault="00603FDD" w:rsidP="00B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A6" w:rsidRPr="00CB0003" w:rsidRDefault="00B11EA6" w:rsidP="00B11EA6">
    <w:pPr>
      <w:widowControl w:val="0"/>
      <w:tabs>
        <w:tab w:val="center" w:pos="4677"/>
        <w:tab w:val="right" w:pos="9355"/>
      </w:tabs>
      <w:spacing w:after="0" w:line="360" w:lineRule="auto"/>
      <w:jc w:val="center"/>
      <w:rPr>
        <w:rFonts w:ascii="Times New Roman" w:eastAsia="Courier New" w:hAnsi="Times New Roman" w:cs="Times New Roman"/>
        <w:b/>
        <w:noProof/>
        <w:color w:val="000000"/>
        <w:lang w:eastAsia="ru-RU"/>
      </w:rPr>
    </w:pPr>
    <w:r w:rsidRPr="00CB0003">
      <w:rPr>
        <w:rFonts w:ascii="Times New Roman" w:eastAsia="Courier New" w:hAnsi="Times New Roman" w:cs="Times New Roman"/>
        <w:b/>
        <w:noProof/>
        <w:color w:val="000000"/>
        <w:lang w:eastAsia="ru-RU"/>
      </w:rPr>
      <w:t>450081, РБ, г. Уфа, ул. Российская, 12/1, офис 603</w:t>
    </w:r>
  </w:p>
  <w:p w:rsidR="00B11EA6" w:rsidRPr="00CB0003" w:rsidRDefault="00B11EA6" w:rsidP="00B11EA6">
    <w:pPr>
      <w:widowControl w:val="0"/>
      <w:tabs>
        <w:tab w:val="center" w:pos="4677"/>
        <w:tab w:val="right" w:pos="9355"/>
      </w:tabs>
      <w:spacing w:after="0" w:line="360" w:lineRule="auto"/>
      <w:jc w:val="center"/>
      <w:rPr>
        <w:rFonts w:ascii="Times New Roman" w:eastAsia="Courier New" w:hAnsi="Times New Roman" w:cs="Times New Roman"/>
        <w:b/>
        <w:color w:val="000000"/>
        <w:lang w:val="en-US" w:eastAsia="ru-RU" w:bidi="ru-RU"/>
      </w:rPr>
    </w:pPr>
    <w:r w:rsidRPr="00CB0003">
      <w:rPr>
        <w:rFonts w:ascii="Times New Roman" w:eastAsia="Courier New" w:hAnsi="Times New Roman" w:cs="Times New Roman"/>
        <w:b/>
        <w:noProof/>
        <w:color w:val="000000"/>
        <w:lang w:eastAsia="ru-RU"/>
      </w:rPr>
      <w:t>Тел</w:t>
    </w:r>
    <w:r w:rsidRPr="00CB0003">
      <w:rPr>
        <w:rFonts w:ascii="Times New Roman" w:eastAsia="Courier New" w:hAnsi="Times New Roman" w:cs="Times New Roman"/>
        <w:b/>
        <w:noProof/>
        <w:color w:val="000000"/>
        <w:lang w:val="en-US" w:eastAsia="ru-RU"/>
      </w:rPr>
      <w:t xml:space="preserve">. (347) 216-33-56, e-mail: </w:t>
    </w:r>
    <w:hyperlink r:id="rId1" w:history="1">
      <w:r w:rsidRPr="00CB0003">
        <w:rPr>
          <w:rFonts w:ascii="Times New Roman" w:eastAsia="Courier New" w:hAnsi="Times New Roman" w:cs="Times New Roman"/>
          <w:b/>
          <w:noProof/>
          <w:color w:val="0000FF"/>
          <w:u w:val="single"/>
          <w:lang w:val="en-US" w:eastAsia="ru-RU"/>
        </w:rPr>
        <w:t>kbtr_rb@mail.ru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D" w:rsidRDefault="00603FDD" w:rsidP="00B11EA6">
      <w:pPr>
        <w:spacing w:after="0" w:line="240" w:lineRule="auto"/>
      </w:pPr>
      <w:r>
        <w:separator/>
      </w:r>
    </w:p>
  </w:footnote>
  <w:footnote w:type="continuationSeparator" w:id="0">
    <w:p w:rsidR="00603FDD" w:rsidRDefault="00603FDD" w:rsidP="00B1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A6" w:rsidRPr="00CB0003" w:rsidRDefault="00B11EA6" w:rsidP="00B11EA6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B0003">
      <w:rPr>
        <w:rFonts w:ascii="Times New Roman" w:hAnsi="Times New Roman" w:cs="Times New Roman"/>
        <w:b/>
        <w:sz w:val="24"/>
        <w:szCs w:val="24"/>
      </w:rPr>
      <w:t>ООО «Композит БТР»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A"/>
    <w:rsid w:val="00103874"/>
    <w:rsid w:val="001E41F7"/>
    <w:rsid w:val="00373C51"/>
    <w:rsid w:val="003D0C22"/>
    <w:rsid w:val="004034E4"/>
    <w:rsid w:val="00603FDD"/>
    <w:rsid w:val="00805A46"/>
    <w:rsid w:val="00A71F7A"/>
    <w:rsid w:val="00B11EA6"/>
    <w:rsid w:val="00C358F2"/>
    <w:rsid w:val="00C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EA6"/>
  </w:style>
  <w:style w:type="paragraph" w:styleId="a8">
    <w:name w:val="footer"/>
    <w:basedOn w:val="a"/>
    <w:link w:val="a9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EA6"/>
  </w:style>
  <w:style w:type="paragraph" w:styleId="a8">
    <w:name w:val="footer"/>
    <w:basedOn w:val="a"/>
    <w:link w:val="a9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tr_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2014-07-15T09:22:00Z</dcterms:created>
  <dcterms:modified xsi:type="dcterms:W3CDTF">2014-07-16T06:08:00Z</dcterms:modified>
</cp:coreProperties>
</file>